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D2778" w14:textId="77777777" w:rsidR="00ED0F91" w:rsidRDefault="00B33FD9" w:rsidP="004E18B9">
      <w:pPr>
        <w:jc w:val="center"/>
        <w:rPr>
          <w:b/>
          <w:color w:val="FF0000"/>
          <w:lang w:val="en-CA"/>
        </w:rPr>
      </w:pPr>
      <w:r w:rsidRPr="00B33FD9">
        <w:rPr>
          <w:rFonts w:ascii="Arial" w:hAnsi="Arial" w:cs="Arial"/>
          <w:b/>
          <w:u w:val="single"/>
        </w:rPr>
        <w:t>REFRIGERATED AND FROZEN DISTRIBUTION RATE SERVICE AGREEMENT</w:t>
      </w:r>
      <w:r w:rsidR="00ED0F91">
        <w:rPr>
          <w:b/>
          <w:color w:val="FF0000"/>
          <w:lang w:val="en-CA"/>
        </w:rPr>
        <w:tab/>
      </w:r>
    </w:p>
    <w:p w14:paraId="200FF45F" w14:textId="77777777" w:rsidR="004E18B9" w:rsidRPr="004E18B9" w:rsidRDefault="004E18B9" w:rsidP="004E18B9">
      <w:pPr>
        <w:jc w:val="center"/>
        <w:rPr>
          <w:rFonts w:ascii="Arial" w:hAnsi="Arial" w:cs="Arial"/>
        </w:rPr>
      </w:pPr>
    </w:p>
    <w:p w14:paraId="1F1EA8D2" w14:textId="5903DB9C" w:rsidR="00ED0F91" w:rsidRPr="007B6144" w:rsidRDefault="00ED0F91" w:rsidP="00E969F6">
      <w:pPr>
        <w:ind w:left="-90"/>
        <w:rPr>
          <w:b/>
          <w:lang w:val="en-CA"/>
        </w:rPr>
      </w:pPr>
      <w:r w:rsidRPr="00E447DF">
        <w:rPr>
          <w:b/>
          <w:color w:val="FF0000"/>
          <w:lang w:val="en-CA"/>
        </w:rPr>
        <w:t xml:space="preserve">Effective: </w:t>
      </w:r>
      <w:r w:rsidR="00070411">
        <w:rPr>
          <w:b/>
          <w:color w:val="FF0000"/>
          <w:lang w:val="en-CA"/>
        </w:rPr>
        <w:t>January</w:t>
      </w:r>
      <w:r w:rsidRPr="00E447DF">
        <w:rPr>
          <w:b/>
          <w:color w:val="FF0000"/>
          <w:lang w:val="en-CA"/>
        </w:rPr>
        <w:t xml:space="preserve"> 1</w:t>
      </w:r>
      <w:r w:rsidR="00E969F6" w:rsidRPr="00E969F6">
        <w:rPr>
          <w:b/>
          <w:color w:val="FF0000"/>
          <w:vertAlign w:val="superscript"/>
          <w:lang w:val="en-CA"/>
        </w:rPr>
        <w:t>st</w:t>
      </w:r>
      <w:r w:rsidRPr="00E447DF">
        <w:rPr>
          <w:b/>
          <w:color w:val="FF0000"/>
          <w:lang w:val="en-CA"/>
        </w:rPr>
        <w:t>, 20</w:t>
      </w:r>
      <w:r w:rsidR="00803D13">
        <w:rPr>
          <w:b/>
          <w:color w:val="FF0000"/>
          <w:lang w:val="en-CA"/>
        </w:rPr>
        <w:t>2</w:t>
      </w:r>
      <w:r w:rsidR="00070411">
        <w:rPr>
          <w:b/>
          <w:color w:val="FF0000"/>
          <w:lang w:val="en-CA"/>
        </w:rPr>
        <w:t>4</w:t>
      </w:r>
      <w:r>
        <w:rPr>
          <w:b/>
          <w:lang w:val="en-CA"/>
        </w:rPr>
        <w:tab/>
      </w:r>
      <w:r>
        <w:rPr>
          <w:b/>
          <w:lang w:val="en-CA"/>
        </w:rPr>
        <w:tab/>
      </w:r>
      <w:r>
        <w:rPr>
          <w:b/>
          <w:lang w:val="en-CA"/>
        </w:rPr>
        <w:tab/>
      </w:r>
      <w:r>
        <w:rPr>
          <w:b/>
          <w:lang w:val="en-CA"/>
        </w:rPr>
        <w:tab/>
      </w:r>
      <w:r>
        <w:rPr>
          <w:b/>
          <w:lang w:val="en-CA"/>
        </w:rPr>
        <w:tab/>
      </w:r>
      <w:r>
        <w:rPr>
          <w:b/>
          <w:lang w:val="en-CA"/>
        </w:rPr>
        <w:tab/>
      </w:r>
      <w:r>
        <w:rPr>
          <w:b/>
          <w:lang w:val="en-CA"/>
        </w:rPr>
        <w:tab/>
      </w:r>
      <w:r>
        <w:rPr>
          <w:b/>
          <w:lang w:val="en-CA"/>
        </w:rPr>
        <w:tab/>
      </w:r>
      <w:r>
        <w:rPr>
          <w:b/>
          <w:lang w:val="en-CA"/>
        </w:rPr>
        <w:tab/>
        <w:t xml:space="preserve"> </w:t>
      </w:r>
    </w:p>
    <w:p w14:paraId="763F3EA0" w14:textId="77777777" w:rsidR="00F023AD" w:rsidRDefault="00F023AD" w:rsidP="00F023AD">
      <w:pPr>
        <w:ind w:left="-90"/>
        <w:rPr>
          <w:rFonts w:ascii="Arial" w:hAnsi="Arial" w:cs="Arial"/>
          <w:sz w:val="18"/>
          <w:szCs w:val="18"/>
        </w:rPr>
      </w:pPr>
      <w:r>
        <w:rPr>
          <w:b/>
          <w:sz w:val="18"/>
          <w:szCs w:val="18"/>
          <w:u w:val="single"/>
        </w:rPr>
        <w:t>Value Added Services:</w:t>
      </w:r>
    </w:p>
    <w:p w14:paraId="7352851F" w14:textId="477A617B" w:rsidR="00F023AD" w:rsidRDefault="00F023AD" w:rsidP="00F023AD">
      <w:pPr>
        <w:numPr>
          <w:ilvl w:val="0"/>
          <w:numId w:val="15"/>
        </w:numPr>
        <w:contextualSpacing/>
        <w:jc w:val="both"/>
        <w:rPr>
          <w:sz w:val="18"/>
          <w:szCs w:val="18"/>
          <w:lang w:val="en-CA"/>
        </w:rPr>
      </w:pPr>
      <w:r>
        <w:rPr>
          <w:b/>
          <w:sz w:val="18"/>
          <w:szCs w:val="18"/>
          <w:u w:val="single"/>
        </w:rPr>
        <w:t>Product C.O.D. charge</w:t>
      </w:r>
      <w:r>
        <w:rPr>
          <w:sz w:val="18"/>
          <w:szCs w:val="18"/>
        </w:rPr>
        <w:t xml:space="preserve"> : Min $</w:t>
      </w:r>
      <w:sdt>
        <w:sdtPr>
          <w:rPr>
            <w:sz w:val="18"/>
            <w:szCs w:val="18"/>
          </w:rPr>
          <w:id w:val="-1318800098"/>
          <w:placeholder>
            <w:docPart w:val="DefaultPlaceholder_1082065158"/>
          </w:placeholder>
        </w:sdtPr>
        <w:sdtContent>
          <w:r w:rsidR="00D83F7B">
            <w:rPr>
              <w:sz w:val="18"/>
              <w:szCs w:val="18"/>
            </w:rPr>
            <w:t>3</w:t>
          </w:r>
          <w:r w:rsidR="00070411">
            <w:rPr>
              <w:sz w:val="18"/>
              <w:szCs w:val="18"/>
            </w:rPr>
            <w:t>4.80</w:t>
          </w:r>
        </w:sdtContent>
      </w:sdt>
      <w:r>
        <w:rPr>
          <w:sz w:val="18"/>
          <w:szCs w:val="18"/>
        </w:rPr>
        <w:t xml:space="preserve"> or 1% of the C.O.D. value</w:t>
      </w:r>
    </w:p>
    <w:p w14:paraId="3FC9DFFC" w14:textId="4E7FAE0D" w:rsidR="00F023AD" w:rsidRDefault="00F023AD" w:rsidP="00F023AD">
      <w:pPr>
        <w:numPr>
          <w:ilvl w:val="0"/>
          <w:numId w:val="15"/>
        </w:numPr>
        <w:contextualSpacing/>
        <w:jc w:val="both"/>
        <w:rPr>
          <w:sz w:val="18"/>
          <w:szCs w:val="18"/>
        </w:rPr>
      </w:pPr>
      <w:r>
        <w:rPr>
          <w:b/>
          <w:sz w:val="18"/>
          <w:szCs w:val="18"/>
          <w:u w:val="single"/>
        </w:rPr>
        <w:t>Proof of Delivery</w:t>
      </w:r>
      <w:r>
        <w:rPr>
          <w:sz w:val="18"/>
          <w:szCs w:val="18"/>
        </w:rPr>
        <w:t xml:space="preserve"> (POD) : $</w:t>
      </w:r>
      <w:sdt>
        <w:sdtPr>
          <w:rPr>
            <w:sz w:val="18"/>
            <w:szCs w:val="18"/>
          </w:rPr>
          <w:id w:val="-1895035984"/>
          <w:placeholder>
            <w:docPart w:val="DefaultPlaceholder_1082065158"/>
          </w:placeholder>
        </w:sdtPr>
        <w:sdtContent>
          <w:r w:rsidR="00CA7155">
            <w:rPr>
              <w:sz w:val="18"/>
              <w:szCs w:val="18"/>
            </w:rPr>
            <w:t>8.</w:t>
          </w:r>
          <w:r w:rsidR="00070411">
            <w:rPr>
              <w:sz w:val="18"/>
              <w:szCs w:val="18"/>
            </w:rPr>
            <w:t>93</w:t>
          </w:r>
        </w:sdtContent>
      </w:sdt>
      <w:r>
        <w:rPr>
          <w:sz w:val="18"/>
          <w:szCs w:val="18"/>
        </w:rPr>
        <w:t xml:space="preserve"> each</w:t>
      </w:r>
    </w:p>
    <w:p w14:paraId="3EA2ABC7" w14:textId="03977F35" w:rsidR="00F023AD" w:rsidRDefault="00F023AD" w:rsidP="00F023AD">
      <w:pPr>
        <w:numPr>
          <w:ilvl w:val="0"/>
          <w:numId w:val="15"/>
        </w:numPr>
        <w:contextualSpacing/>
        <w:jc w:val="both"/>
        <w:rPr>
          <w:sz w:val="18"/>
          <w:szCs w:val="18"/>
        </w:rPr>
      </w:pPr>
      <w:r>
        <w:rPr>
          <w:b/>
          <w:sz w:val="18"/>
          <w:szCs w:val="18"/>
          <w:u w:val="single"/>
        </w:rPr>
        <w:t>Re-palletization</w:t>
      </w:r>
      <w:r>
        <w:rPr>
          <w:b/>
          <w:sz w:val="18"/>
          <w:szCs w:val="18"/>
        </w:rPr>
        <w:t xml:space="preserve"> </w:t>
      </w:r>
      <w:r>
        <w:rPr>
          <w:sz w:val="18"/>
          <w:szCs w:val="18"/>
        </w:rPr>
        <w:t>: Min $</w:t>
      </w:r>
      <w:sdt>
        <w:sdtPr>
          <w:rPr>
            <w:sz w:val="18"/>
            <w:szCs w:val="18"/>
          </w:rPr>
          <w:id w:val="-1868670997"/>
          <w:placeholder>
            <w:docPart w:val="DefaultPlaceholder_1082065158"/>
          </w:placeholder>
        </w:sdtPr>
        <w:sdtContent>
          <w:r w:rsidR="00D063E6">
            <w:rPr>
              <w:sz w:val="18"/>
              <w:szCs w:val="18"/>
            </w:rPr>
            <w:t>3</w:t>
          </w:r>
          <w:r w:rsidR="00070411">
            <w:rPr>
              <w:sz w:val="18"/>
              <w:szCs w:val="18"/>
            </w:rPr>
            <w:t>2.06</w:t>
          </w:r>
        </w:sdtContent>
      </w:sdt>
      <w:r>
        <w:rPr>
          <w:sz w:val="18"/>
          <w:szCs w:val="18"/>
        </w:rPr>
        <w:t xml:space="preserve"> or $</w:t>
      </w:r>
      <w:sdt>
        <w:sdtPr>
          <w:rPr>
            <w:sz w:val="18"/>
            <w:szCs w:val="18"/>
          </w:rPr>
          <w:id w:val="-473913052"/>
          <w:placeholder>
            <w:docPart w:val="DefaultPlaceholder_1082065158"/>
          </w:placeholder>
        </w:sdtPr>
        <w:sdtContent>
          <w:r w:rsidR="00D83F7B">
            <w:rPr>
              <w:sz w:val="18"/>
              <w:szCs w:val="18"/>
            </w:rPr>
            <w:t>1.</w:t>
          </w:r>
          <w:r w:rsidR="00070411">
            <w:rPr>
              <w:sz w:val="18"/>
              <w:szCs w:val="18"/>
            </w:rPr>
            <w:t>52</w:t>
          </w:r>
        </w:sdtContent>
      </w:sdt>
      <w:r>
        <w:rPr>
          <w:sz w:val="18"/>
          <w:szCs w:val="18"/>
        </w:rPr>
        <w:t xml:space="preserve"> per cwt</w:t>
      </w:r>
    </w:p>
    <w:p w14:paraId="01A4B3FC" w14:textId="617381D6" w:rsidR="00F023AD" w:rsidRDefault="00F023AD" w:rsidP="00F023AD">
      <w:pPr>
        <w:numPr>
          <w:ilvl w:val="0"/>
          <w:numId w:val="15"/>
        </w:numPr>
        <w:contextualSpacing/>
        <w:jc w:val="both"/>
        <w:rPr>
          <w:sz w:val="18"/>
          <w:szCs w:val="18"/>
        </w:rPr>
      </w:pPr>
      <w:r>
        <w:rPr>
          <w:b/>
          <w:sz w:val="18"/>
          <w:szCs w:val="18"/>
          <w:u w:val="single"/>
        </w:rPr>
        <w:t>Storage in transit</w:t>
      </w:r>
      <w:r>
        <w:rPr>
          <w:sz w:val="18"/>
          <w:szCs w:val="18"/>
        </w:rPr>
        <w:t xml:space="preserve"> : &gt; 48 hrs ; Daily - Min $</w:t>
      </w:r>
      <w:sdt>
        <w:sdtPr>
          <w:rPr>
            <w:sz w:val="18"/>
            <w:szCs w:val="18"/>
          </w:rPr>
          <w:id w:val="-1830126999"/>
          <w:placeholder>
            <w:docPart w:val="DefaultPlaceholder_1082065158"/>
          </w:placeholder>
        </w:sdtPr>
        <w:sdtContent>
          <w:r w:rsidR="00CA7155">
            <w:rPr>
              <w:sz w:val="18"/>
              <w:szCs w:val="18"/>
            </w:rPr>
            <w:t>3</w:t>
          </w:r>
          <w:r w:rsidR="00070411">
            <w:rPr>
              <w:sz w:val="18"/>
              <w:szCs w:val="18"/>
            </w:rPr>
            <w:t>4.12</w:t>
          </w:r>
        </w:sdtContent>
      </w:sdt>
      <w:r>
        <w:rPr>
          <w:sz w:val="18"/>
          <w:szCs w:val="18"/>
        </w:rPr>
        <w:t xml:space="preserve"> per day or $</w:t>
      </w:r>
      <w:sdt>
        <w:sdtPr>
          <w:rPr>
            <w:sz w:val="18"/>
            <w:szCs w:val="18"/>
          </w:rPr>
          <w:id w:val="-515538399"/>
          <w:placeholder>
            <w:docPart w:val="DefaultPlaceholder_1082065158"/>
          </w:placeholder>
        </w:sdtPr>
        <w:sdtContent>
          <w:r w:rsidR="00070411">
            <w:rPr>
              <w:sz w:val="18"/>
              <w:szCs w:val="18"/>
            </w:rPr>
            <w:t>1.37</w:t>
          </w:r>
        </w:sdtContent>
      </w:sdt>
      <w:r>
        <w:rPr>
          <w:sz w:val="18"/>
          <w:szCs w:val="18"/>
        </w:rPr>
        <w:t xml:space="preserve"> per cwt per day</w:t>
      </w:r>
    </w:p>
    <w:p w14:paraId="269970FD" w14:textId="3C1A9718" w:rsidR="00F023AD" w:rsidRDefault="00F023AD" w:rsidP="00F023AD">
      <w:pPr>
        <w:numPr>
          <w:ilvl w:val="0"/>
          <w:numId w:val="15"/>
        </w:numPr>
        <w:contextualSpacing/>
        <w:jc w:val="both"/>
        <w:rPr>
          <w:sz w:val="18"/>
          <w:szCs w:val="18"/>
        </w:rPr>
      </w:pPr>
      <w:r>
        <w:rPr>
          <w:b/>
          <w:sz w:val="18"/>
          <w:szCs w:val="18"/>
          <w:u w:val="single"/>
        </w:rPr>
        <w:t>Waiting Time</w:t>
      </w:r>
      <w:r>
        <w:rPr>
          <w:sz w:val="18"/>
          <w:szCs w:val="18"/>
        </w:rPr>
        <w:t xml:space="preserve"> : $</w:t>
      </w:r>
      <w:sdt>
        <w:sdtPr>
          <w:rPr>
            <w:sz w:val="18"/>
            <w:szCs w:val="18"/>
          </w:rPr>
          <w:id w:val="162605260"/>
          <w:placeholder>
            <w:docPart w:val="DefaultPlaceholder_1082065158"/>
          </w:placeholder>
        </w:sdtPr>
        <w:sdtContent>
          <w:r w:rsidR="00D063E6">
            <w:rPr>
              <w:sz w:val="18"/>
              <w:szCs w:val="18"/>
            </w:rPr>
            <w:t>10</w:t>
          </w:r>
          <w:r w:rsidR="00070411">
            <w:rPr>
              <w:sz w:val="18"/>
              <w:szCs w:val="18"/>
            </w:rPr>
            <w:t>8.85</w:t>
          </w:r>
        </w:sdtContent>
      </w:sdt>
      <w:r>
        <w:rPr>
          <w:sz w:val="18"/>
          <w:szCs w:val="18"/>
        </w:rPr>
        <w:t xml:space="preserve"> per hour, billed in 15 minute increments:  Less than 5,000 lbs – 15 minutes free,   Between 5,000-9,999 lbs –  30 minutes free,   Between 10,000 – 19,999 lbs -  60 minutes free, Over 20,000 lbs +  -  120 minutes </w:t>
      </w:r>
      <w:proofErr w:type="gramStart"/>
      <w:r>
        <w:rPr>
          <w:sz w:val="18"/>
          <w:szCs w:val="18"/>
        </w:rPr>
        <w:t>free</w:t>
      </w:r>
      <w:proofErr w:type="gramEnd"/>
    </w:p>
    <w:p w14:paraId="6790545A" w14:textId="77777777" w:rsidR="00F023AD" w:rsidRDefault="00F023AD" w:rsidP="00F023AD">
      <w:pPr>
        <w:numPr>
          <w:ilvl w:val="0"/>
          <w:numId w:val="15"/>
        </w:numPr>
        <w:contextualSpacing/>
        <w:jc w:val="both"/>
        <w:rPr>
          <w:sz w:val="18"/>
          <w:szCs w:val="18"/>
        </w:rPr>
      </w:pPr>
      <w:r>
        <w:rPr>
          <w:sz w:val="18"/>
          <w:szCs w:val="18"/>
        </w:rPr>
        <w:t>Shipments part of an aggregated consolidation load will be assessed a pro-rated time based on billed weight.</w:t>
      </w:r>
    </w:p>
    <w:p w14:paraId="2701001D" w14:textId="77777777" w:rsidR="00F023AD" w:rsidRDefault="00F023AD" w:rsidP="00F023AD">
      <w:pPr>
        <w:numPr>
          <w:ilvl w:val="0"/>
          <w:numId w:val="15"/>
        </w:numPr>
        <w:contextualSpacing/>
        <w:jc w:val="both"/>
        <w:rPr>
          <w:sz w:val="18"/>
          <w:szCs w:val="18"/>
        </w:rPr>
      </w:pPr>
      <w:r>
        <w:rPr>
          <w:b/>
          <w:sz w:val="18"/>
          <w:szCs w:val="18"/>
          <w:u w:val="single"/>
        </w:rPr>
        <w:t>Re-Delivery, Re-consignment/Diversion</w:t>
      </w:r>
      <w:r>
        <w:rPr>
          <w:sz w:val="18"/>
          <w:szCs w:val="18"/>
        </w:rPr>
        <w:t>: City Delivery rates and Cross Dock charges apply for redelivery.</w:t>
      </w:r>
    </w:p>
    <w:p w14:paraId="6C6E1A9F" w14:textId="2451E24F" w:rsidR="00F023AD" w:rsidRDefault="00F023AD" w:rsidP="00F023AD">
      <w:pPr>
        <w:numPr>
          <w:ilvl w:val="0"/>
          <w:numId w:val="15"/>
        </w:numPr>
        <w:contextualSpacing/>
        <w:rPr>
          <w:sz w:val="18"/>
          <w:szCs w:val="18"/>
        </w:rPr>
      </w:pPr>
      <w:r>
        <w:rPr>
          <w:b/>
          <w:sz w:val="18"/>
          <w:szCs w:val="18"/>
          <w:u w:val="single"/>
        </w:rPr>
        <w:t>Mixed Temperature Shipment Fee</w:t>
      </w:r>
      <w:r>
        <w:rPr>
          <w:sz w:val="18"/>
          <w:szCs w:val="18"/>
        </w:rPr>
        <w:t>: $</w:t>
      </w:r>
      <w:sdt>
        <w:sdtPr>
          <w:rPr>
            <w:sz w:val="18"/>
            <w:szCs w:val="18"/>
          </w:rPr>
          <w:id w:val="573090470"/>
          <w:placeholder>
            <w:docPart w:val="DefaultPlaceholder_1082065158"/>
          </w:placeholder>
        </w:sdtPr>
        <w:sdtContent>
          <w:r w:rsidR="00D83F7B">
            <w:rPr>
              <w:sz w:val="18"/>
              <w:szCs w:val="18"/>
            </w:rPr>
            <w:t>2</w:t>
          </w:r>
          <w:r w:rsidR="00D063E6">
            <w:rPr>
              <w:sz w:val="18"/>
              <w:szCs w:val="18"/>
            </w:rPr>
            <w:t>7.</w:t>
          </w:r>
          <w:r w:rsidR="00070411">
            <w:rPr>
              <w:sz w:val="18"/>
              <w:szCs w:val="18"/>
            </w:rPr>
            <w:t>83</w:t>
          </w:r>
        </w:sdtContent>
      </w:sdt>
      <w:r>
        <w:rPr>
          <w:sz w:val="18"/>
          <w:szCs w:val="18"/>
        </w:rPr>
        <w:t xml:space="preserve"> per shipment.  Applied when a shipment has more than one temperature requirement.</w:t>
      </w:r>
    </w:p>
    <w:p w14:paraId="5700278B" w14:textId="5A11CC0C" w:rsidR="00F023AD" w:rsidRDefault="00F023AD" w:rsidP="00F023AD">
      <w:pPr>
        <w:numPr>
          <w:ilvl w:val="0"/>
          <w:numId w:val="15"/>
        </w:numPr>
        <w:contextualSpacing/>
        <w:jc w:val="both"/>
        <w:rPr>
          <w:sz w:val="18"/>
          <w:szCs w:val="18"/>
          <w:lang w:val="en-CA"/>
        </w:rPr>
      </w:pPr>
      <w:r>
        <w:rPr>
          <w:b/>
          <w:sz w:val="18"/>
          <w:szCs w:val="18"/>
          <w:u w:val="single"/>
        </w:rPr>
        <w:t>Cross Dock</w:t>
      </w:r>
      <w:r>
        <w:rPr>
          <w:sz w:val="18"/>
          <w:szCs w:val="18"/>
        </w:rPr>
        <w:t xml:space="preserve"> : Min $</w:t>
      </w:r>
      <w:sdt>
        <w:sdtPr>
          <w:rPr>
            <w:sz w:val="18"/>
            <w:szCs w:val="18"/>
          </w:rPr>
          <w:id w:val="-422181063"/>
          <w:placeholder>
            <w:docPart w:val="DefaultPlaceholder_1082065158"/>
          </w:placeholder>
        </w:sdtPr>
        <w:sdtContent>
          <w:r w:rsidR="00D83F7B">
            <w:rPr>
              <w:sz w:val="18"/>
              <w:szCs w:val="18"/>
            </w:rPr>
            <w:t>2</w:t>
          </w:r>
          <w:r w:rsidR="00070411">
            <w:rPr>
              <w:sz w:val="18"/>
              <w:szCs w:val="18"/>
            </w:rPr>
            <w:t>9.66</w:t>
          </w:r>
        </w:sdtContent>
      </w:sdt>
      <w:r>
        <w:rPr>
          <w:sz w:val="18"/>
          <w:szCs w:val="18"/>
        </w:rPr>
        <w:t xml:space="preserve"> or $</w:t>
      </w:r>
      <w:sdt>
        <w:sdtPr>
          <w:rPr>
            <w:sz w:val="18"/>
            <w:szCs w:val="18"/>
          </w:rPr>
          <w:id w:val="-1883162840"/>
          <w:placeholder>
            <w:docPart w:val="DefaultPlaceholder_1082065158"/>
          </w:placeholder>
        </w:sdtPr>
        <w:sdtContent>
          <w:r w:rsidR="00CA7155">
            <w:rPr>
              <w:sz w:val="18"/>
              <w:szCs w:val="18"/>
            </w:rPr>
            <w:t>2.</w:t>
          </w:r>
          <w:r w:rsidR="00D063E6">
            <w:rPr>
              <w:sz w:val="18"/>
              <w:szCs w:val="18"/>
            </w:rPr>
            <w:t>2</w:t>
          </w:r>
          <w:r w:rsidR="00070411">
            <w:rPr>
              <w:sz w:val="18"/>
              <w:szCs w:val="18"/>
            </w:rPr>
            <w:t>9</w:t>
          </w:r>
        </w:sdtContent>
      </w:sdt>
      <w:r>
        <w:rPr>
          <w:sz w:val="18"/>
          <w:szCs w:val="18"/>
        </w:rPr>
        <w:t xml:space="preserve"> per cwt</w:t>
      </w:r>
    </w:p>
    <w:p w14:paraId="3BF9DAFC" w14:textId="4A8DFE53" w:rsidR="00F023AD" w:rsidRPr="00070411" w:rsidRDefault="00F023AD" w:rsidP="00070411">
      <w:pPr>
        <w:numPr>
          <w:ilvl w:val="0"/>
          <w:numId w:val="15"/>
        </w:numPr>
        <w:contextualSpacing/>
        <w:jc w:val="both"/>
        <w:rPr>
          <w:sz w:val="18"/>
          <w:szCs w:val="18"/>
        </w:rPr>
      </w:pPr>
      <w:r>
        <w:rPr>
          <w:b/>
          <w:sz w:val="18"/>
          <w:szCs w:val="18"/>
          <w:u w:val="single"/>
        </w:rPr>
        <w:t>Special Pickup/Delivery</w:t>
      </w:r>
      <w:r>
        <w:rPr>
          <w:sz w:val="18"/>
          <w:szCs w:val="18"/>
        </w:rPr>
        <w:t xml:space="preserve"> (Residential, trade shows, shopping malls, non-dock facilities, etc.) : Min $</w:t>
      </w:r>
      <w:sdt>
        <w:sdtPr>
          <w:rPr>
            <w:sz w:val="18"/>
            <w:szCs w:val="18"/>
          </w:rPr>
          <w:id w:val="-1219363181"/>
          <w:placeholder>
            <w:docPart w:val="DefaultPlaceholder_1082065158"/>
          </w:placeholder>
        </w:sdtPr>
        <w:sdtContent>
          <w:r w:rsidR="00D063E6">
            <w:rPr>
              <w:sz w:val="18"/>
              <w:szCs w:val="18"/>
            </w:rPr>
            <w:t>5</w:t>
          </w:r>
          <w:r w:rsidR="00070411">
            <w:rPr>
              <w:sz w:val="18"/>
              <w:szCs w:val="18"/>
            </w:rPr>
            <w:t>3.68</w:t>
          </w:r>
        </w:sdtContent>
      </w:sdt>
      <w:r>
        <w:rPr>
          <w:sz w:val="18"/>
          <w:szCs w:val="18"/>
        </w:rPr>
        <w:t xml:space="preserve"> or $</w:t>
      </w:r>
      <w:r w:rsidR="00070411">
        <w:rPr>
          <w:sz w:val="18"/>
          <w:szCs w:val="18"/>
        </w:rPr>
        <w:t>5.37</w:t>
      </w:r>
      <w:r w:rsidRPr="00070411">
        <w:rPr>
          <w:sz w:val="18"/>
          <w:szCs w:val="18"/>
        </w:rPr>
        <w:t xml:space="preserve"> per cwt</w:t>
      </w:r>
    </w:p>
    <w:p w14:paraId="7B52C711" w14:textId="799D0584" w:rsidR="00F023AD" w:rsidRDefault="00F023AD" w:rsidP="00F023AD">
      <w:pPr>
        <w:numPr>
          <w:ilvl w:val="0"/>
          <w:numId w:val="15"/>
        </w:numPr>
        <w:contextualSpacing/>
        <w:jc w:val="both"/>
        <w:rPr>
          <w:sz w:val="18"/>
          <w:szCs w:val="18"/>
        </w:rPr>
      </w:pPr>
      <w:r>
        <w:rPr>
          <w:sz w:val="18"/>
          <w:szCs w:val="18"/>
        </w:rPr>
        <w:t>A premium surcharge of $</w:t>
      </w:r>
      <w:r w:rsidR="00070411">
        <w:rPr>
          <w:sz w:val="18"/>
          <w:szCs w:val="18"/>
        </w:rPr>
        <w:t>0.97</w:t>
      </w:r>
      <w:r>
        <w:rPr>
          <w:sz w:val="18"/>
          <w:szCs w:val="18"/>
        </w:rPr>
        <w:t xml:space="preserve"> per cwt may be assessed when either picking up or delivering freight to locations that require additional services such as grocery distribution centers, food service distribution centers and grocery stores.  A complete listing can be obtained from VersaCold if required.</w:t>
      </w:r>
    </w:p>
    <w:p w14:paraId="31ABC8FE" w14:textId="5EBC2F14" w:rsidR="00F023AD" w:rsidRDefault="00F023AD" w:rsidP="00F023AD">
      <w:pPr>
        <w:numPr>
          <w:ilvl w:val="0"/>
          <w:numId w:val="15"/>
        </w:numPr>
        <w:contextualSpacing/>
        <w:jc w:val="both"/>
        <w:rPr>
          <w:sz w:val="18"/>
          <w:szCs w:val="18"/>
        </w:rPr>
      </w:pPr>
      <w:r>
        <w:rPr>
          <w:b/>
          <w:sz w:val="18"/>
          <w:szCs w:val="18"/>
          <w:u w:val="single"/>
        </w:rPr>
        <w:t>Supplemental Delivery Charges for Certain Grocery &amp; Food Warehouses</w:t>
      </w:r>
      <w:r>
        <w:rPr>
          <w:sz w:val="18"/>
          <w:szCs w:val="18"/>
        </w:rPr>
        <w:t xml:space="preserve"> (Walmart Cornwall, ON, etc.): $</w:t>
      </w:r>
      <w:sdt>
        <w:sdtPr>
          <w:rPr>
            <w:sz w:val="18"/>
            <w:szCs w:val="18"/>
          </w:rPr>
          <w:id w:val="-766611779"/>
          <w:placeholder>
            <w:docPart w:val="DefaultPlaceholder_1082065158"/>
          </w:placeholder>
        </w:sdtPr>
        <w:sdtContent>
          <w:r w:rsidR="007E214A">
            <w:rPr>
              <w:sz w:val="18"/>
              <w:szCs w:val="18"/>
            </w:rPr>
            <w:t>512.79</w:t>
          </w:r>
        </w:sdtContent>
      </w:sdt>
    </w:p>
    <w:p w14:paraId="264A8ED1" w14:textId="0532A17B" w:rsidR="00F023AD" w:rsidRDefault="00F023AD" w:rsidP="00F023AD">
      <w:pPr>
        <w:numPr>
          <w:ilvl w:val="0"/>
          <w:numId w:val="15"/>
        </w:numPr>
        <w:contextualSpacing/>
        <w:jc w:val="both"/>
        <w:rPr>
          <w:sz w:val="18"/>
          <w:szCs w:val="18"/>
        </w:rPr>
      </w:pPr>
      <w:r>
        <w:rPr>
          <w:b/>
          <w:sz w:val="18"/>
          <w:szCs w:val="18"/>
          <w:u w:val="single"/>
        </w:rPr>
        <w:t>Appointment/Notification</w:t>
      </w:r>
      <w:r>
        <w:rPr>
          <w:sz w:val="18"/>
          <w:szCs w:val="18"/>
        </w:rPr>
        <w:t>: Applies when a specific date/time of delivery or notification prior to delivery is requested: $</w:t>
      </w:r>
      <w:sdt>
        <w:sdtPr>
          <w:rPr>
            <w:sz w:val="18"/>
            <w:szCs w:val="18"/>
          </w:rPr>
          <w:id w:val="1884205125"/>
          <w:placeholder>
            <w:docPart w:val="DefaultPlaceholder_1082065158"/>
          </w:placeholder>
        </w:sdtPr>
        <w:sdtContent>
          <w:r w:rsidR="00CA7155">
            <w:rPr>
              <w:sz w:val="18"/>
              <w:szCs w:val="18"/>
            </w:rPr>
            <w:t>2</w:t>
          </w:r>
          <w:r w:rsidR="00D063E6">
            <w:rPr>
              <w:sz w:val="18"/>
              <w:szCs w:val="18"/>
            </w:rPr>
            <w:t>2</w:t>
          </w:r>
          <w:r w:rsidR="007E214A">
            <w:rPr>
              <w:sz w:val="18"/>
              <w:szCs w:val="18"/>
            </w:rPr>
            <w:t>.87</w:t>
          </w:r>
        </w:sdtContent>
      </w:sdt>
    </w:p>
    <w:p w14:paraId="1555B9E6" w14:textId="242EF71D" w:rsidR="00F023AD" w:rsidRDefault="00F023AD" w:rsidP="00F023AD">
      <w:pPr>
        <w:numPr>
          <w:ilvl w:val="0"/>
          <w:numId w:val="15"/>
        </w:numPr>
        <w:jc w:val="both"/>
        <w:rPr>
          <w:sz w:val="18"/>
          <w:szCs w:val="18"/>
        </w:rPr>
      </w:pPr>
      <w:r>
        <w:rPr>
          <w:b/>
          <w:sz w:val="18"/>
          <w:szCs w:val="18"/>
          <w:u w:val="single"/>
        </w:rPr>
        <w:t>After hours delivery charge</w:t>
      </w:r>
      <w:r>
        <w:rPr>
          <w:sz w:val="18"/>
          <w:szCs w:val="18"/>
        </w:rPr>
        <w:t>. Freight with appointment times later than 9:00 pm and prior to 5:00 am will be assessed an additional $</w:t>
      </w:r>
      <w:r w:rsidR="007E214A">
        <w:rPr>
          <w:sz w:val="18"/>
          <w:szCs w:val="18"/>
        </w:rPr>
        <w:t>304.20</w:t>
      </w:r>
      <w:r>
        <w:rPr>
          <w:sz w:val="18"/>
          <w:szCs w:val="18"/>
        </w:rPr>
        <w:t>.</w:t>
      </w:r>
    </w:p>
    <w:p w14:paraId="14C97B75" w14:textId="480EE5BB" w:rsidR="00F023AD" w:rsidRDefault="00F023AD" w:rsidP="00F023AD">
      <w:pPr>
        <w:numPr>
          <w:ilvl w:val="0"/>
          <w:numId w:val="15"/>
        </w:numPr>
        <w:jc w:val="both"/>
        <w:rPr>
          <w:sz w:val="18"/>
          <w:szCs w:val="18"/>
        </w:rPr>
      </w:pPr>
      <w:r>
        <w:rPr>
          <w:b/>
          <w:sz w:val="18"/>
          <w:szCs w:val="18"/>
          <w:u w:val="single"/>
        </w:rPr>
        <w:t>Weekend delivery charge</w:t>
      </w:r>
      <w:r>
        <w:rPr>
          <w:sz w:val="18"/>
          <w:szCs w:val="18"/>
        </w:rPr>
        <w:t>. Freight with appointment times later than Friday @ 9:00 pm and prior to Monday @ 5:00 am (or on statuary holidays) will be assessed a flat additional $</w:t>
      </w:r>
      <w:sdt>
        <w:sdtPr>
          <w:rPr>
            <w:sz w:val="18"/>
            <w:szCs w:val="18"/>
          </w:rPr>
          <w:id w:val="-655608012"/>
          <w:placeholder>
            <w:docPart w:val="DefaultPlaceholder_1082065158"/>
          </w:placeholder>
        </w:sdtPr>
        <w:sdtContent>
          <w:r w:rsidR="00CA7155">
            <w:rPr>
              <w:sz w:val="18"/>
              <w:szCs w:val="18"/>
            </w:rPr>
            <w:t>4</w:t>
          </w:r>
          <w:r w:rsidR="007E214A">
            <w:rPr>
              <w:sz w:val="18"/>
              <w:szCs w:val="18"/>
            </w:rPr>
            <w:t>56.32</w:t>
          </w:r>
        </w:sdtContent>
      </w:sdt>
    </w:p>
    <w:p w14:paraId="1091F53F" w14:textId="685FF465" w:rsidR="00F023AD" w:rsidRDefault="00F023AD" w:rsidP="00F023AD">
      <w:pPr>
        <w:numPr>
          <w:ilvl w:val="0"/>
          <w:numId w:val="15"/>
        </w:numPr>
        <w:jc w:val="both"/>
        <w:rPr>
          <w:sz w:val="18"/>
          <w:szCs w:val="18"/>
        </w:rPr>
      </w:pPr>
      <w:r>
        <w:rPr>
          <w:b/>
          <w:sz w:val="18"/>
          <w:szCs w:val="18"/>
          <w:u w:val="single"/>
        </w:rPr>
        <w:t>Trailer Detention</w:t>
      </w:r>
      <w:r>
        <w:rPr>
          <w:sz w:val="18"/>
          <w:szCs w:val="18"/>
        </w:rPr>
        <w:t>: Apply when the trailer is detained by consignor or consignee beyond agreed loading or unloading schedule.  $</w:t>
      </w:r>
      <w:r w:rsidR="007E214A">
        <w:rPr>
          <w:sz w:val="18"/>
          <w:szCs w:val="18"/>
        </w:rPr>
        <w:t>264.53</w:t>
      </w:r>
      <w:r>
        <w:rPr>
          <w:sz w:val="18"/>
          <w:szCs w:val="18"/>
        </w:rPr>
        <w:t>/day</w:t>
      </w:r>
    </w:p>
    <w:p w14:paraId="4A7A3F23" w14:textId="2FD6A68E" w:rsidR="00F023AD" w:rsidRDefault="00F023AD" w:rsidP="00F023AD">
      <w:pPr>
        <w:numPr>
          <w:ilvl w:val="0"/>
          <w:numId w:val="15"/>
        </w:numPr>
        <w:jc w:val="both"/>
        <w:rPr>
          <w:sz w:val="18"/>
          <w:szCs w:val="18"/>
        </w:rPr>
      </w:pPr>
      <w:r>
        <w:rPr>
          <w:b/>
          <w:sz w:val="18"/>
          <w:szCs w:val="18"/>
          <w:u w:val="single"/>
        </w:rPr>
        <w:t>Non-Credit Account Processing Service Charge</w:t>
      </w:r>
      <w:r>
        <w:rPr>
          <w:sz w:val="18"/>
          <w:szCs w:val="18"/>
        </w:rPr>
        <w:t>: $</w:t>
      </w:r>
      <w:sdt>
        <w:sdtPr>
          <w:rPr>
            <w:sz w:val="18"/>
            <w:szCs w:val="18"/>
          </w:rPr>
          <w:id w:val="1408967896"/>
          <w:placeholder>
            <w:docPart w:val="DefaultPlaceholder_1082065158"/>
          </w:placeholder>
        </w:sdtPr>
        <w:sdtContent>
          <w:r w:rsidR="00B9555A">
            <w:rPr>
              <w:sz w:val="18"/>
              <w:szCs w:val="18"/>
            </w:rPr>
            <w:t>1</w:t>
          </w:r>
          <w:r w:rsidR="00D063E6">
            <w:rPr>
              <w:sz w:val="18"/>
              <w:szCs w:val="18"/>
            </w:rPr>
            <w:t>4.</w:t>
          </w:r>
          <w:r w:rsidR="007E214A">
            <w:rPr>
              <w:sz w:val="18"/>
              <w:szCs w:val="18"/>
            </w:rPr>
            <w:t>64</w:t>
          </w:r>
        </w:sdtContent>
      </w:sdt>
      <w:r>
        <w:rPr>
          <w:sz w:val="18"/>
          <w:szCs w:val="18"/>
        </w:rPr>
        <w:t xml:space="preserve"> (Applied to each transaction when the debtor does not have an established credit account with VersaCold).</w:t>
      </w:r>
    </w:p>
    <w:p w14:paraId="4ED505F8" w14:textId="77777777" w:rsidR="00F023AD" w:rsidRDefault="00F023AD" w:rsidP="00F023AD">
      <w:pPr>
        <w:numPr>
          <w:ilvl w:val="0"/>
          <w:numId w:val="15"/>
        </w:numPr>
        <w:jc w:val="both"/>
        <w:rPr>
          <w:b/>
          <w:sz w:val="18"/>
          <w:szCs w:val="18"/>
          <w:u w:val="single"/>
          <w:lang w:val="en-CA"/>
        </w:rPr>
      </w:pPr>
      <w:r>
        <w:rPr>
          <w:sz w:val="18"/>
          <w:szCs w:val="18"/>
        </w:rPr>
        <w:t>The above rates and charges are subject to modifications any time upon prior written notice.</w:t>
      </w:r>
    </w:p>
    <w:p w14:paraId="5D52D648" w14:textId="77777777" w:rsidR="00CC457C" w:rsidRPr="00597C01" w:rsidRDefault="00CC457C" w:rsidP="00CC457C">
      <w:pPr>
        <w:tabs>
          <w:tab w:val="left" w:pos="9255"/>
        </w:tabs>
        <w:jc w:val="both"/>
        <w:rPr>
          <w:b/>
          <w:sz w:val="18"/>
          <w:szCs w:val="18"/>
          <w:lang w:val="en-CA"/>
        </w:rPr>
      </w:pPr>
      <w:r w:rsidRPr="00597C01">
        <w:rPr>
          <w:b/>
          <w:sz w:val="18"/>
          <w:szCs w:val="18"/>
          <w:u w:val="single"/>
          <w:lang w:val="en-CA"/>
        </w:rPr>
        <w:t>Terms &amp; Conditions</w:t>
      </w:r>
      <w:r w:rsidRPr="00597C01">
        <w:rPr>
          <w:b/>
          <w:sz w:val="18"/>
          <w:szCs w:val="18"/>
          <w:lang w:val="en-CA"/>
        </w:rPr>
        <w:t>:</w:t>
      </w:r>
      <w:r w:rsidRPr="00597C01">
        <w:rPr>
          <w:b/>
          <w:sz w:val="18"/>
          <w:szCs w:val="18"/>
          <w:lang w:val="en-CA"/>
        </w:rPr>
        <w:tab/>
      </w:r>
    </w:p>
    <w:p w14:paraId="4DF3642B" w14:textId="77777777" w:rsidR="00CC457C" w:rsidRPr="001457A1" w:rsidRDefault="00CC457C" w:rsidP="00CC457C">
      <w:pPr>
        <w:pStyle w:val="ListParagraph"/>
        <w:numPr>
          <w:ilvl w:val="0"/>
          <w:numId w:val="16"/>
        </w:numPr>
        <w:ind w:left="720"/>
        <w:jc w:val="both"/>
        <w:rPr>
          <w:sz w:val="18"/>
          <w:szCs w:val="18"/>
          <w:lang w:val="en-CA"/>
        </w:rPr>
      </w:pPr>
      <w:r w:rsidRPr="001457A1">
        <w:rPr>
          <w:b/>
          <w:sz w:val="18"/>
          <w:szCs w:val="18"/>
          <w:u w:val="single"/>
          <w:lang w:val="en-CA"/>
        </w:rPr>
        <w:t>EFFECTIVE DATE</w:t>
      </w:r>
      <w:r w:rsidRPr="001457A1">
        <w:rPr>
          <w:sz w:val="18"/>
          <w:szCs w:val="18"/>
          <w:lang w:val="en-CA"/>
        </w:rPr>
        <w:t xml:space="preserve">:  Upon the receipt of this Agreement and the provision of carrier services, a contract shall have been constituted for the provision of carrier services described in this Agreement. Tendering of a shipment shall be deemed to be acceptance of the terms and conditions contained in this Agreement. </w:t>
      </w:r>
    </w:p>
    <w:p w14:paraId="0D56A190" w14:textId="3AA4F49D" w:rsidR="00CC457C" w:rsidRPr="001457A1" w:rsidRDefault="00CC457C" w:rsidP="00CC457C">
      <w:pPr>
        <w:pStyle w:val="ListParagraph"/>
        <w:numPr>
          <w:ilvl w:val="0"/>
          <w:numId w:val="16"/>
        </w:numPr>
        <w:ind w:left="720"/>
        <w:jc w:val="both"/>
        <w:rPr>
          <w:sz w:val="18"/>
          <w:szCs w:val="18"/>
          <w:lang w:val="en-CA"/>
        </w:rPr>
      </w:pPr>
      <w:r w:rsidRPr="001457A1">
        <w:rPr>
          <w:b/>
          <w:sz w:val="18"/>
          <w:szCs w:val="18"/>
          <w:u w:val="single"/>
          <w:lang w:val="en-CA"/>
        </w:rPr>
        <w:t>CHARGES APPLICATION</w:t>
      </w:r>
      <w:r w:rsidRPr="001457A1">
        <w:rPr>
          <w:sz w:val="18"/>
          <w:szCs w:val="18"/>
          <w:lang w:val="en-CA"/>
        </w:rPr>
        <w:t xml:space="preserve">: Billable shipping weight is assessed on Gross weight, or at a minimum of 15 lbs per cubic foot or 1,000 lbs per lineal ft on 20 feet or more of trailer space occupied. Pallets which are deemed </w:t>
      </w:r>
      <w:proofErr w:type="gramStart"/>
      <w:r w:rsidRPr="001457A1">
        <w:rPr>
          <w:sz w:val="18"/>
          <w:szCs w:val="18"/>
          <w:lang w:val="en-CA"/>
        </w:rPr>
        <w:t>Non-Stackable</w:t>
      </w:r>
      <w:proofErr w:type="gramEnd"/>
      <w:r w:rsidRPr="001457A1">
        <w:rPr>
          <w:sz w:val="18"/>
          <w:szCs w:val="18"/>
          <w:lang w:val="en-CA"/>
        </w:rPr>
        <w:t xml:space="preserve">, in terms of either base or top load will be charged out at 1,500 lbs per pallet position. Freight rates do not include pallet return or exchange as </w:t>
      </w:r>
      <w:r w:rsidR="00DD23F2">
        <w:rPr>
          <w:sz w:val="18"/>
          <w:szCs w:val="18"/>
          <w:lang w:val="en-CA"/>
        </w:rPr>
        <w:t>Lineage Logistics</w:t>
      </w:r>
      <w:r w:rsidRPr="001457A1">
        <w:rPr>
          <w:sz w:val="18"/>
          <w:szCs w:val="18"/>
          <w:lang w:val="en-CA"/>
        </w:rPr>
        <w:t xml:space="preserve"> does not participate in such programs.</w:t>
      </w:r>
    </w:p>
    <w:p w14:paraId="4F80BFEB" w14:textId="575794B0" w:rsidR="00CC457C" w:rsidRPr="001457A1" w:rsidRDefault="00CC457C" w:rsidP="00CC457C">
      <w:pPr>
        <w:pStyle w:val="ListParagraph"/>
        <w:numPr>
          <w:ilvl w:val="0"/>
          <w:numId w:val="16"/>
        </w:numPr>
        <w:ind w:left="720"/>
        <w:jc w:val="both"/>
        <w:rPr>
          <w:sz w:val="18"/>
          <w:szCs w:val="18"/>
          <w:lang w:val="en-CA"/>
        </w:rPr>
      </w:pPr>
      <w:r w:rsidRPr="001457A1">
        <w:rPr>
          <w:b/>
          <w:sz w:val="18"/>
          <w:szCs w:val="18"/>
          <w:u w:val="single"/>
          <w:lang w:val="en-CA"/>
        </w:rPr>
        <w:t>LIABILITY</w:t>
      </w:r>
      <w:r w:rsidRPr="001457A1">
        <w:rPr>
          <w:sz w:val="18"/>
          <w:szCs w:val="18"/>
          <w:lang w:val="en-CA"/>
        </w:rPr>
        <w:t xml:space="preserve">: Notwithstanding any other term or condition contained in the Bill of Lading or other shipping document, the amount of any loss or damage to a shipment shall not exceed $2.00 per pound (computed on the actual weight of the shipment) unless a higher value is declared on the face of the Bill of Lading by the consignor. In the event a value in excess of $2.00 per pound is declared, 2% of the value, based on actual weight, will be assessed and charged.  </w:t>
      </w:r>
      <w:r w:rsidR="00DD23F2">
        <w:rPr>
          <w:sz w:val="18"/>
          <w:szCs w:val="18"/>
          <w:lang w:val="en-CA"/>
        </w:rPr>
        <w:t>Lineage Logistics</w:t>
      </w:r>
      <w:r w:rsidRPr="001457A1">
        <w:rPr>
          <w:sz w:val="18"/>
          <w:szCs w:val="18"/>
          <w:lang w:val="en-CA"/>
        </w:rPr>
        <w:t xml:space="preserve"> </w:t>
      </w:r>
      <w:r w:rsidRPr="00201001">
        <w:rPr>
          <w:b/>
          <w:bCs/>
          <w:sz w:val="18"/>
          <w:szCs w:val="18"/>
          <w:lang w:val="en-CA"/>
        </w:rPr>
        <w:t>is</w:t>
      </w:r>
      <w:r w:rsidRPr="001457A1">
        <w:rPr>
          <w:sz w:val="18"/>
          <w:szCs w:val="18"/>
          <w:lang w:val="en-CA"/>
        </w:rPr>
        <w:t xml:space="preserve"> </w:t>
      </w:r>
      <w:r w:rsidR="00182BC5">
        <w:rPr>
          <w:b/>
          <w:bCs/>
          <w:sz w:val="18"/>
          <w:szCs w:val="18"/>
          <w:lang w:val="en-CA"/>
        </w:rPr>
        <w:t>not</w:t>
      </w:r>
      <w:r w:rsidRPr="001457A1">
        <w:rPr>
          <w:sz w:val="18"/>
          <w:szCs w:val="18"/>
          <w:lang w:val="en-CA"/>
        </w:rPr>
        <w:t xml:space="preserve"> liable to consignor, consignee, owner or any third party for any loss, damage or destruction of the goods where the consignee or owner has signed a Proof of Delivery indicating that the goods have been received in good order.</w:t>
      </w:r>
      <w:r w:rsidR="00C72F56">
        <w:rPr>
          <w:sz w:val="18"/>
          <w:szCs w:val="18"/>
          <w:lang w:val="en-CA"/>
        </w:rPr>
        <w:t xml:space="preserve"> </w:t>
      </w:r>
      <w:r w:rsidR="00DD23F2">
        <w:rPr>
          <w:sz w:val="18"/>
          <w:szCs w:val="18"/>
          <w:lang w:val="en-CA"/>
        </w:rPr>
        <w:t>Lineage Logistic</w:t>
      </w:r>
      <w:r w:rsidR="00922356">
        <w:rPr>
          <w:sz w:val="18"/>
          <w:szCs w:val="18"/>
          <w:lang w:val="en-CA"/>
        </w:rPr>
        <w:t>s</w:t>
      </w:r>
      <w:r w:rsidRPr="001457A1">
        <w:rPr>
          <w:sz w:val="18"/>
          <w:szCs w:val="18"/>
          <w:lang w:val="en-CA"/>
        </w:rPr>
        <w:t xml:space="preserve"> </w:t>
      </w:r>
      <w:r w:rsidR="00182BC5" w:rsidRPr="00201001">
        <w:rPr>
          <w:b/>
          <w:bCs/>
          <w:sz w:val="18"/>
          <w:szCs w:val="18"/>
          <w:lang w:val="en-CA"/>
        </w:rPr>
        <w:t>is</w:t>
      </w:r>
      <w:r w:rsidR="00182BC5">
        <w:rPr>
          <w:sz w:val="18"/>
          <w:szCs w:val="18"/>
          <w:lang w:val="en-CA"/>
        </w:rPr>
        <w:t xml:space="preserve"> </w:t>
      </w:r>
      <w:r w:rsidR="00182BC5">
        <w:rPr>
          <w:b/>
          <w:bCs/>
          <w:sz w:val="18"/>
          <w:szCs w:val="18"/>
          <w:lang w:val="en-CA"/>
        </w:rPr>
        <w:t>not</w:t>
      </w:r>
      <w:r w:rsidRPr="001457A1">
        <w:rPr>
          <w:sz w:val="18"/>
          <w:szCs w:val="18"/>
          <w:lang w:val="en-CA"/>
        </w:rPr>
        <w:t xml:space="preserve"> liable for any fines that may incur from its suppliers/vendors/customers. </w:t>
      </w:r>
    </w:p>
    <w:p w14:paraId="194F7377" w14:textId="77777777" w:rsidR="00CC457C" w:rsidRPr="001457A1" w:rsidRDefault="00CC457C" w:rsidP="00CC457C">
      <w:pPr>
        <w:pStyle w:val="ListParagraph"/>
        <w:numPr>
          <w:ilvl w:val="0"/>
          <w:numId w:val="16"/>
        </w:numPr>
        <w:ind w:left="720"/>
        <w:jc w:val="both"/>
        <w:rPr>
          <w:sz w:val="18"/>
          <w:szCs w:val="18"/>
          <w:lang w:val="en-CA"/>
        </w:rPr>
      </w:pPr>
      <w:r w:rsidRPr="001457A1">
        <w:rPr>
          <w:b/>
          <w:sz w:val="18"/>
          <w:szCs w:val="18"/>
          <w:u w:val="single"/>
          <w:lang w:val="en-CA"/>
        </w:rPr>
        <w:t>CLAIMS</w:t>
      </w:r>
      <w:r w:rsidRPr="001457A1">
        <w:rPr>
          <w:sz w:val="18"/>
          <w:szCs w:val="18"/>
          <w:lang w:val="en-CA"/>
        </w:rPr>
        <w:t>: Claims for loss, damage or delay shall be made in writing within sixty (60) days after delivery of the goods or, in the case of failure to make delivery, within nine (9) months from the date of shipment. The final statement of the claim must be filed within 9 months from the date of shipment together with a copy of the paid freight bill.</w:t>
      </w:r>
    </w:p>
    <w:p w14:paraId="180D4E96" w14:textId="3A8C66E9" w:rsidR="00CC457C" w:rsidRPr="001457A1" w:rsidRDefault="00CC457C" w:rsidP="00CC457C">
      <w:pPr>
        <w:pStyle w:val="ListParagraph"/>
        <w:numPr>
          <w:ilvl w:val="0"/>
          <w:numId w:val="16"/>
        </w:numPr>
        <w:ind w:left="720"/>
        <w:jc w:val="both"/>
        <w:rPr>
          <w:sz w:val="18"/>
          <w:szCs w:val="18"/>
          <w:lang w:val="en-CA"/>
        </w:rPr>
      </w:pPr>
      <w:r w:rsidRPr="001457A1">
        <w:rPr>
          <w:b/>
          <w:sz w:val="18"/>
          <w:szCs w:val="18"/>
          <w:u w:val="single"/>
          <w:lang w:val="en-CA"/>
        </w:rPr>
        <w:t>FORCE MAJEURE</w:t>
      </w:r>
      <w:r w:rsidRPr="001457A1">
        <w:rPr>
          <w:sz w:val="18"/>
          <w:szCs w:val="18"/>
          <w:lang w:val="en-CA"/>
        </w:rPr>
        <w:t xml:space="preserve">: </w:t>
      </w:r>
      <w:r w:rsidR="00DD23F2">
        <w:rPr>
          <w:sz w:val="18"/>
          <w:szCs w:val="18"/>
          <w:lang w:val="en-CA"/>
        </w:rPr>
        <w:t>Lineage Logistics</w:t>
      </w:r>
      <w:r w:rsidRPr="001457A1">
        <w:rPr>
          <w:sz w:val="18"/>
          <w:szCs w:val="18"/>
          <w:lang w:val="en-CA"/>
        </w:rPr>
        <w:t xml:space="preserve"> </w:t>
      </w:r>
      <w:r w:rsidRPr="00201001">
        <w:rPr>
          <w:b/>
          <w:bCs/>
          <w:sz w:val="18"/>
          <w:szCs w:val="18"/>
          <w:lang w:val="en-CA"/>
        </w:rPr>
        <w:t>is</w:t>
      </w:r>
      <w:r w:rsidRPr="001457A1">
        <w:rPr>
          <w:sz w:val="18"/>
          <w:szCs w:val="18"/>
          <w:lang w:val="en-CA"/>
        </w:rPr>
        <w:t xml:space="preserve"> </w:t>
      </w:r>
      <w:r w:rsidR="00182BC5">
        <w:rPr>
          <w:b/>
          <w:bCs/>
          <w:sz w:val="18"/>
          <w:szCs w:val="18"/>
          <w:lang w:val="en-CA"/>
        </w:rPr>
        <w:t>not</w:t>
      </w:r>
      <w:r w:rsidRPr="001457A1">
        <w:rPr>
          <w:sz w:val="18"/>
          <w:szCs w:val="18"/>
          <w:lang w:val="en-CA"/>
        </w:rPr>
        <w:t xml:space="preserve"> liable for loss, damage or delay to any shipment caused by an act of God, the Queen’s or public enemies, riots, strikes, a defect or inherent vice in the goods, the act or default of the consignor, owner or consignee, authority of law, quarantine or differences in weights of grain, seeds or other commodities caused by natural shrinkage.</w:t>
      </w:r>
    </w:p>
    <w:p w14:paraId="518C865D" w14:textId="77777777" w:rsidR="00CC457C" w:rsidRPr="001457A1" w:rsidRDefault="00CC457C" w:rsidP="00CC457C">
      <w:pPr>
        <w:pStyle w:val="ListParagraph"/>
        <w:numPr>
          <w:ilvl w:val="0"/>
          <w:numId w:val="16"/>
        </w:numPr>
        <w:ind w:left="720"/>
        <w:jc w:val="both"/>
        <w:rPr>
          <w:sz w:val="18"/>
          <w:szCs w:val="18"/>
          <w:lang w:val="en-CA"/>
        </w:rPr>
      </w:pPr>
      <w:r w:rsidRPr="001457A1">
        <w:rPr>
          <w:b/>
          <w:sz w:val="18"/>
          <w:szCs w:val="18"/>
          <w:u w:val="single"/>
          <w:lang w:val="en-CA"/>
        </w:rPr>
        <w:t>FUEL SURCHARGES</w:t>
      </w:r>
      <w:r w:rsidRPr="001457A1">
        <w:rPr>
          <w:sz w:val="18"/>
          <w:szCs w:val="18"/>
          <w:lang w:val="en-CA"/>
        </w:rPr>
        <w:t>: Subject to LTL (billed less than 10,000 lbs) and TL (billed at 10,000 lbs or greater) fuel surcharges.</w:t>
      </w:r>
    </w:p>
    <w:p w14:paraId="170B8EA1" w14:textId="77777777" w:rsidR="00CC457C" w:rsidRPr="001457A1" w:rsidRDefault="00CC457C" w:rsidP="00CC457C">
      <w:pPr>
        <w:pStyle w:val="ListParagraph"/>
        <w:numPr>
          <w:ilvl w:val="0"/>
          <w:numId w:val="16"/>
        </w:numPr>
        <w:ind w:left="720"/>
        <w:jc w:val="both"/>
        <w:rPr>
          <w:sz w:val="18"/>
          <w:szCs w:val="18"/>
          <w:lang w:val="en-CA"/>
        </w:rPr>
      </w:pPr>
      <w:r w:rsidRPr="001457A1">
        <w:rPr>
          <w:b/>
          <w:sz w:val="18"/>
          <w:szCs w:val="18"/>
          <w:u w:val="single"/>
          <w:lang w:val="en-CA"/>
        </w:rPr>
        <w:t>REGULATORY COMPLIANCE</w:t>
      </w:r>
      <w:r w:rsidRPr="001457A1">
        <w:rPr>
          <w:sz w:val="18"/>
          <w:szCs w:val="18"/>
          <w:lang w:val="en-CA"/>
        </w:rPr>
        <w:t xml:space="preserve">: All shipments must meet transportation rules and regulations, including CFIA rules and regulations for meat shipments. </w:t>
      </w:r>
    </w:p>
    <w:p w14:paraId="316B7F18" w14:textId="77777777" w:rsidR="00CC457C" w:rsidRPr="001457A1" w:rsidRDefault="00CC457C" w:rsidP="00CC457C">
      <w:pPr>
        <w:pStyle w:val="ListParagraph"/>
        <w:numPr>
          <w:ilvl w:val="0"/>
          <w:numId w:val="16"/>
        </w:numPr>
        <w:ind w:left="720"/>
        <w:jc w:val="both"/>
        <w:rPr>
          <w:sz w:val="18"/>
          <w:szCs w:val="18"/>
          <w:lang w:val="en-CA"/>
        </w:rPr>
      </w:pPr>
      <w:r w:rsidRPr="001457A1">
        <w:rPr>
          <w:b/>
          <w:sz w:val="18"/>
          <w:szCs w:val="18"/>
          <w:u w:val="single"/>
          <w:lang w:val="en-CA"/>
        </w:rPr>
        <w:t>TERMS OF PAYMENT AND TAXES</w:t>
      </w:r>
      <w:r w:rsidRPr="001457A1">
        <w:rPr>
          <w:sz w:val="18"/>
          <w:szCs w:val="18"/>
          <w:lang w:val="en-CA"/>
        </w:rPr>
        <w:t>: Invoices are payable within 30 days of date of invoice and are subject to all applicable government taxes. Invoices exceeding 30 days are subject to an interest charge of 1.5% per month (18% per annum).</w:t>
      </w:r>
    </w:p>
    <w:p w14:paraId="03F795F0" w14:textId="7F9B63ED" w:rsidR="00CC457C" w:rsidRPr="001457A1" w:rsidRDefault="00CC457C" w:rsidP="00CC457C">
      <w:pPr>
        <w:pStyle w:val="ListParagraph"/>
        <w:numPr>
          <w:ilvl w:val="0"/>
          <w:numId w:val="16"/>
        </w:numPr>
        <w:ind w:left="720"/>
        <w:jc w:val="both"/>
        <w:rPr>
          <w:sz w:val="18"/>
          <w:szCs w:val="18"/>
          <w:lang w:val="en-CA"/>
        </w:rPr>
      </w:pPr>
      <w:r w:rsidRPr="001457A1">
        <w:rPr>
          <w:b/>
          <w:sz w:val="18"/>
          <w:szCs w:val="18"/>
          <w:u w:val="single"/>
          <w:lang w:val="en-CA"/>
        </w:rPr>
        <w:t>SERVICE SCHEDULE</w:t>
      </w:r>
      <w:r w:rsidRPr="001457A1">
        <w:rPr>
          <w:sz w:val="18"/>
          <w:szCs w:val="18"/>
          <w:lang w:val="en-CA"/>
        </w:rPr>
        <w:t xml:space="preserve">: Please contact your local </w:t>
      </w:r>
      <w:r w:rsidR="00DD23F2">
        <w:rPr>
          <w:sz w:val="18"/>
          <w:szCs w:val="18"/>
          <w:lang w:val="en-CA"/>
        </w:rPr>
        <w:t>Lineage Logistics</w:t>
      </w:r>
      <w:r w:rsidRPr="001457A1">
        <w:rPr>
          <w:sz w:val="18"/>
          <w:szCs w:val="18"/>
          <w:lang w:val="en-CA"/>
        </w:rPr>
        <w:t xml:space="preserve"> center for a copy of the Service Schedule</w:t>
      </w:r>
    </w:p>
    <w:p w14:paraId="4C3FBFF9" w14:textId="77777777" w:rsidR="00CC457C" w:rsidRPr="004E18B9" w:rsidRDefault="00CC457C" w:rsidP="004E18B9">
      <w:pPr>
        <w:pStyle w:val="ListParagraph"/>
        <w:numPr>
          <w:ilvl w:val="0"/>
          <w:numId w:val="16"/>
        </w:numPr>
        <w:ind w:left="720"/>
        <w:jc w:val="both"/>
        <w:rPr>
          <w:sz w:val="18"/>
          <w:szCs w:val="18"/>
          <w:lang w:val="en-CA"/>
        </w:rPr>
      </w:pPr>
      <w:r w:rsidRPr="001457A1">
        <w:rPr>
          <w:b/>
          <w:sz w:val="18"/>
          <w:szCs w:val="18"/>
          <w:u w:val="single"/>
          <w:lang w:val="en-CA"/>
        </w:rPr>
        <w:t>GOVERNING LAW</w:t>
      </w:r>
      <w:r w:rsidRPr="001457A1">
        <w:rPr>
          <w:sz w:val="18"/>
          <w:szCs w:val="18"/>
          <w:lang w:val="en-CA"/>
        </w:rPr>
        <w:t>: This Agreement shall be interpreted and governed by the laws of the province of Ontario and the parties agree to submit to the exclusive jurisdiction of the courts of such province.</w:t>
      </w:r>
    </w:p>
    <w:sectPr w:rsidR="00CC457C" w:rsidRPr="004E18B9" w:rsidSect="00B4054B">
      <w:headerReference w:type="default" r:id="rId8"/>
      <w:footerReference w:type="default" r:id="rId9"/>
      <w:pgSz w:w="12240" w:h="15840" w:code="1"/>
      <w:pgMar w:top="720" w:right="864" w:bottom="432" w:left="864" w:header="576"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299E1" w14:textId="77777777" w:rsidR="00224F5E" w:rsidRDefault="00224F5E">
      <w:r>
        <w:separator/>
      </w:r>
    </w:p>
  </w:endnote>
  <w:endnote w:type="continuationSeparator" w:id="0">
    <w:p w14:paraId="76BFA2D9" w14:textId="77777777" w:rsidR="00224F5E" w:rsidRDefault="00224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90767" w14:textId="7FE62D22" w:rsidR="004D7BE0" w:rsidRDefault="008F07D1" w:rsidP="004D7BE0">
    <w:pPr>
      <w:tabs>
        <w:tab w:val="center" w:pos="4320"/>
        <w:tab w:val="right" w:pos="8640"/>
      </w:tabs>
      <w:jc w:val="center"/>
      <w:rPr>
        <w:rFonts w:ascii="Arial" w:hAnsi="Arial"/>
        <w:b/>
        <w:i/>
        <w:sz w:val="22"/>
      </w:rPr>
    </w:pPr>
    <w:r>
      <w:rPr>
        <w:rFonts w:ascii="Arial" w:hAnsi="Arial"/>
        <w:b/>
        <w:i/>
        <w:sz w:val="22"/>
      </w:rPr>
      <w:t>Lineage Logistics</w:t>
    </w:r>
    <w:r w:rsidR="004D7BE0">
      <w:rPr>
        <w:rFonts w:ascii="Arial" w:hAnsi="Arial"/>
        <w:b/>
        <w:i/>
        <w:sz w:val="22"/>
      </w:rPr>
      <w:t xml:space="preserve"> – 5600-76</w:t>
    </w:r>
    <w:r w:rsidR="00E0779D">
      <w:rPr>
        <w:rFonts w:ascii="Arial" w:hAnsi="Arial"/>
        <w:b/>
        <w:i/>
        <w:sz w:val="22"/>
        <w:vertAlign w:val="superscript"/>
      </w:rPr>
      <w:t>th</w:t>
    </w:r>
    <w:r w:rsidR="004D7BE0">
      <w:rPr>
        <w:rFonts w:ascii="Arial" w:hAnsi="Arial"/>
        <w:b/>
        <w:i/>
        <w:sz w:val="22"/>
      </w:rPr>
      <w:t xml:space="preserve"> Avenue SE, Calgary, AB   T2C 4N4</w:t>
    </w:r>
  </w:p>
  <w:p w14:paraId="4BCDA26E" w14:textId="77777777" w:rsidR="004D7BE0" w:rsidRDefault="004D7BE0" w:rsidP="004D7BE0">
    <w:pPr>
      <w:tabs>
        <w:tab w:val="center" w:pos="4320"/>
        <w:tab w:val="right" w:pos="8640"/>
      </w:tabs>
      <w:jc w:val="center"/>
    </w:pPr>
    <w:r>
      <w:rPr>
        <w:rFonts w:ascii="Arial" w:hAnsi="Arial"/>
        <w:b/>
        <w:i/>
        <w:sz w:val="22"/>
      </w:rPr>
      <w:t>Toll Free 1-8</w:t>
    </w:r>
    <w:r w:rsidR="00D31273">
      <w:rPr>
        <w:rFonts w:ascii="Arial" w:hAnsi="Arial"/>
        <w:b/>
        <w:i/>
        <w:sz w:val="22"/>
      </w:rPr>
      <w:t>33</w:t>
    </w:r>
    <w:r>
      <w:rPr>
        <w:rFonts w:ascii="Arial" w:hAnsi="Arial"/>
        <w:b/>
        <w:i/>
        <w:sz w:val="22"/>
      </w:rPr>
      <w:t>-</w:t>
    </w:r>
    <w:r w:rsidR="00D31273">
      <w:rPr>
        <w:rFonts w:ascii="Arial" w:hAnsi="Arial"/>
        <w:b/>
        <w:i/>
        <w:sz w:val="22"/>
      </w:rPr>
      <w:t>378</w:t>
    </w:r>
    <w:r>
      <w:rPr>
        <w:rFonts w:ascii="Arial" w:hAnsi="Arial"/>
        <w:b/>
        <w:i/>
        <w:sz w:val="22"/>
      </w:rPr>
      <w:t>-</w:t>
    </w:r>
    <w:r w:rsidR="00D31273">
      <w:rPr>
        <w:rFonts w:ascii="Arial" w:hAnsi="Arial"/>
        <w:b/>
        <w:i/>
        <w:sz w:val="22"/>
      </w:rPr>
      <w:t>2653</w:t>
    </w:r>
  </w:p>
  <w:p w14:paraId="2ADD2FA7" w14:textId="77777777" w:rsidR="00B33FD9" w:rsidRDefault="00B33FD9">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B9555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9555A">
      <w:rPr>
        <w:b/>
        <w:bCs/>
        <w:noProof/>
      </w:rPr>
      <w:t>1</w:t>
    </w:r>
    <w:r>
      <w:rPr>
        <w:b/>
        <w:bCs/>
        <w:sz w:val="24"/>
        <w:szCs w:val="24"/>
      </w:rPr>
      <w:fldChar w:fldCharType="end"/>
    </w:r>
  </w:p>
  <w:p w14:paraId="0279DD68" w14:textId="77777777" w:rsidR="00443827" w:rsidRDefault="0044382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C77A7" w14:textId="77777777" w:rsidR="00224F5E" w:rsidRDefault="00224F5E">
      <w:r>
        <w:separator/>
      </w:r>
    </w:p>
  </w:footnote>
  <w:footnote w:type="continuationSeparator" w:id="0">
    <w:p w14:paraId="42568050" w14:textId="77777777" w:rsidR="00224F5E" w:rsidRDefault="00224F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C3784" w14:textId="59696E88" w:rsidR="00B33FD9" w:rsidRDefault="00333901">
    <w:pPr>
      <w:pStyle w:val="Header"/>
    </w:pPr>
    <w:r>
      <w:rPr>
        <w:noProof/>
      </w:rPr>
      <w:drawing>
        <wp:inline distT="0" distB="0" distL="0" distR="0" wp14:anchorId="3CC23392" wp14:editId="03B9C192">
          <wp:extent cx="2306417" cy="790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329210" cy="798388"/>
                  </a:xfrm>
                  <a:prstGeom prst="rect">
                    <a:avLst/>
                  </a:prstGeom>
                </pic:spPr>
              </pic:pic>
            </a:graphicData>
          </a:graphic>
        </wp:inline>
      </w:drawing>
    </w:r>
  </w:p>
  <w:p w14:paraId="005A7396" w14:textId="77777777" w:rsidR="00B33FD9" w:rsidRDefault="00B33F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F33C4"/>
    <w:multiLevelType w:val="hybridMultilevel"/>
    <w:tmpl w:val="25A6A5C4"/>
    <w:lvl w:ilvl="0" w:tplc="739CC3AA">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C764D8"/>
    <w:multiLevelType w:val="hybridMultilevel"/>
    <w:tmpl w:val="242C28F4"/>
    <w:lvl w:ilvl="0" w:tplc="4432812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720008"/>
    <w:multiLevelType w:val="multilevel"/>
    <w:tmpl w:val="01F0BFB4"/>
    <w:lvl w:ilvl="0">
      <w:start w:val="1"/>
      <w:numFmt w:val="bullet"/>
      <w:lvlText w:val=""/>
      <w:lvlJc w:val="left"/>
      <w:pPr>
        <w:tabs>
          <w:tab w:val="num" w:pos="504"/>
        </w:tabs>
        <w:ind w:left="504"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331093"/>
    <w:multiLevelType w:val="multilevel"/>
    <w:tmpl w:val="25A6A5C4"/>
    <w:lvl w:ilvl="0">
      <w:start w:val="1"/>
      <w:numFmt w:val="bullet"/>
      <w:lvlText w:val=""/>
      <w:lvlJc w:val="left"/>
      <w:pPr>
        <w:tabs>
          <w:tab w:val="num" w:pos="360"/>
        </w:tabs>
        <w:ind w:left="360" w:hanging="216"/>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954299"/>
    <w:multiLevelType w:val="hybridMultilevel"/>
    <w:tmpl w:val="65F27FC4"/>
    <w:lvl w:ilvl="0" w:tplc="1AAEFDF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A11B82"/>
    <w:multiLevelType w:val="hybridMultilevel"/>
    <w:tmpl w:val="01F0BFB4"/>
    <w:lvl w:ilvl="0" w:tplc="D744CD0A">
      <w:start w:val="1"/>
      <w:numFmt w:val="bullet"/>
      <w:lvlText w:val=""/>
      <w:lvlJc w:val="left"/>
      <w:pPr>
        <w:tabs>
          <w:tab w:val="num" w:pos="504"/>
        </w:tabs>
        <w:ind w:left="50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CD3ED0"/>
    <w:multiLevelType w:val="hybridMultilevel"/>
    <w:tmpl w:val="012648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35552E9"/>
    <w:multiLevelType w:val="hybridMultilevel"/>
    <w:tmpl w:val="0FDE35D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7AA10D5"/>
    <w:multiLevelType w:val="multilevel"/>
    <w:tmpl w:val="65F27FC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B460B06"/>
    <w:multiLevelType w:val="hybridMultilevel"/>
    <w:tmpl w:val="14DA3A14"/>
    <w:lvl w:ilvl="0" w:tplc="A6F81FFE">
      <w:start w:val="1"/>
      <w:numFmt w:val="bullet"/>
      <w:lvlRestart w:val="0"/>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15:restartNumberingAfterBreak="0">
    <w:nsid w:val="4F1E6A7B"/>
    <w:multiLevelType w:val="multilevel"/>
    <w:tmpl w:val="242C28F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1BF2BB2"/>
    <w:multiLevelType w:val="hybridMultilevel"/>
    <w:tmpl w:val="27D2FCFC"/>
    <w:lvl w:ilvl="0" w:tplc="05504174">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B444B9E"/>
    <w:multiLevelType w:val="hybridMultilevel"/>
    <w:tmpl w:val="77B8516A"/>
    <w:lvl w:ilvl="0" w:tplc="599056B0">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DB914BB"/>
    <w:multiLevelType w:val="multilevel"/>
    <w:tmpl w:val="27D2FCFC"/>
    <w:lvl w:ilvl="0">
      <w:start w:val="1"/>
      <w:numFmt w:val="bullet"/>
      <w:lvlText w:val=""/>
      <w:lvlJc w:val="left"/>
      <w:pPr>
        <w:tabs>
          <w:tab w:val="num" w:pos="360"/>
        </w:tabs>
        <w:ind w:left="360" w:hanging="216"/>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577909091">
    <w:abstractNumId w:val="4"/>
  </w:num>
  <w:num w:numId="2" w16cid:durableId="1479032861">
    <w:abstractNumId w:val="1"/>
  </w:num>
  <w:num w:numId="3" w16cid:durableId="614487109">
    <w:abstractNumId w:val="8"/>
  </w:num>
  <w:num w:numId="4" w16cid:durableId="1368211964">
    <w:abstractNumId w:val="11"/>
  </w:num>
  <w:num w:numId="5" w16cid:durableId="102842583">
    <w:abstractNumId w:val="10"/>
  </w:num>
  <w:num w:numId="6" w16cid:durableId="460536465">
    <w:abstractNumId w:val="5"/>
  </w:num>
  <w:num w:numId="7" w16cid:durableId="864908263">
    <w:abstractNumId w:val="2"/>
  </w:num>
  <w:num w:numId="8" w16cid:durableId="1321498232">
    <w:abstractNumId w:val="12"/>
  </w:num>
  <w:num w:numId="9" w16cid:durableId="2022199867">
    <w:abstractNumId w:val="13"/>
  </w:num>
  <w:num w:numId="10" w16cid:durableId="1171526787">
    <w:abstractNumId w:val="0"/>
  </w:num>
  <w:num w:numId="11" w16cid:durableId="710767725">
    <w:abstractNumId w:val="3"/>
  </w:num>
  <w:num w:numId="12" w16cid:durableId="459419678">
    <w:abstractNumId w:val="6"/>
  </w:num>
  <w:num w:numId="13" w16cid:durableId="785663206">
    <w:abstractNumId w:val="7"/>
  </w:num>
  <w:num w:numId="14" w16cid:durableId="187305118">
    <w:abstractNumId w:val="9"/>
  </w:num>
  <w:num w:numId="15" w16cid:durableId="201749298">
    <w:abstractNumId w:val="6"/>
  </w:num>
  <w:num w:numId="16" w16cid:durableId="213891147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1EC"/>
    <w:rsid w:val="000050DD"/>
    <w:rsid w:val="00011816"/>
    <w:rsid w:val="00015871"/>
    <w:rsid w:val="000207AF"/>
    <w:rsid w:val="00033DA9"/>
    <w:rsid w:val="0003626C"/>
    <w:rsid w:val="00036D8E"/>
    <w:rsid w:val="00041E22"/>
    <w:rsid w:val="00046BF0"/>
    <w:rsid w:val="00070411"/>
    <w:rsid w:val="000714C5"/>
    <w:rsid w:val="00087290"/>
    <w:rsid w:val="000A3EE0"/>
    <w:rsid w:val="000B416A"/>
    <w:rsid w:val="000B66E1"/>
    <w:rsid w:val="000C4EEF"/>
    <w:rsid w:val="000D1334"/>
    <w:rsid w:val="000D2DBC"/>
    <w:rsid w:val="000F5267"/>
    <w:rsid w:val="00107505"/>
    <w:rsid w:val="00115C5F"/>
    <w:rsid w:val="0012019F"/>
    <w:rsid w:val="001307B6"/>
    <w:rsid w:val="00136884"/>
    <w:rsid w:val="00164178"/>
    <w:rsid w:val="00164B68"/>
    <w:rsid w:val="001704F3"/>
    <w:rsid w:val="001737EF"/>
    <w:rsid w:val="00174252"/>
    <w:rsid w:val="00177F8C"/>
    <w:rsid w:val="0018019C"/>
    <w:rsid w:val="00182BC5"/>
    <w:rsid w:val="00183F17"/>
    <w:rsid w:val="00184EC7"/>
    <w:rsid w:val="001904E9"/>
    <w:rsid w:val="00197249"/>
    <w:rsid w:val="001A3A47"/>
    <w:rsid w:val="001B5476"/>
    <w:rsid w:val="001B5C56"/>
    <w:rsid w:val="001C09EA"/>
    <w:rsid w:val="001D0193"/>
    <w:rsid w:val="001D0552"/>
    <w:rsid w:val="001D3844"/>
    <w:rsid w:val="001D682F"/>
    <w:rsid w:val="001D7ABC"/>
    <w:rsid w:val="001E33A2"/>
    <w:rsid w:val="001E745C"/>
    <w:rsid w:val="001F23B5"/>
    <w:rsid w:val="00201001"/>
    <w:rsid w:val="00201179"/>
    <w:rsid w:val="0020742A"/>
    <w:rsid w:val="0021170C"/>
    <w:rsid w:val="0021402A"/>
    <w:rsid w:val="00214D9B"/>
    <w:rsid w:val="00217DB2"/>
    <w:rsid w:val="0022308D"/>
    <w:rsid w:val="00224F5E"/>
    <w:rsid w:val="00226AC1"/>
    <w:rsid w:val="0024040C"/>
    <w:rsid w:val="00270704"/>
    <w:rsid w:val="00270D3A"/>
    <w:rsid w:val="00271D0A"/>
    <w:rsid w:val="002743BC"/>
    <w:rsid w:val="00284117"/>
    <w:rsid w:val="00284487"/>
    <w:rsid w:val="002923D7"/>
    <w:rsid w:val="002A1D21"/>
    <w:rsid w:val="002A71B9"/>
    <w:rsid w:val="002B0CFE"/>
    <w:rsid w:val="002E1FEA"/>
    <w:rsid w:val="002E6220"/>
    <w:rsid w:val="002F22A2"/>
    <w:rsid w:val="002F317B"/>
    <w:rsid w:val="002F4EBD"/>
    <w:rsid w:val="003164EF"/>
    <w:rsid w:val="00327168"/>
    <w:rsid w:val="0033357E"/>
    <w:rsid w:val="003336E1"/>
    <w:rsid w:val="00333901"/>
    <w:rsid w:val="00343D96"/>
    <w:rsid w:val="00363B16"/>
    <w:rsid w:val="0037757E"/>
    <w:rsid w:val="00387AF9"/>
    <w:rsid w:val="00390852"/>
    <w:rsid w:val="003921FB"/>
    <w:rsid w:val="00394AC1"/>
    <w:rsid w:val="00397755"/>
    <w:rsid w:val="003A4981"/>
    <w:rsid w:val="003A5299"/>
    <w:rsid w:val="003A67BB"/>
    <w:rsid w:val="003A6CB8"/>
    <w:rsid w:val="003B666D"/>
    <w:rsid w:val="003D2710"/>
    <w:rsid w:val="003D59AB"/>
    <w:rsid w:val="003E384C"/>
    <w:rsid w:val="003E6CFE"/>
    <w:rsid w:val="003F0297"/>
    <w:rsid w:val="0041398A"/>
    <w:rsid w:val="004148B1"/>
    <w:rsid w:val="00431358"/>
    <w:rsid w:val="00436609"/>
    <w:rsid w:val="00442A04"/>
    <w:rsid w:val="00443827"/>
    <w:rsid w:val="004510E2"/>
    <w:rsid w:val="00452DEA"/>
    <w:rsid w:val="00453F05"/>
    <w:rsid w:val="00487973"/>
    <w:rsid w:val="00490E8C"/>
    <w:rsid w:val="004968DE"/>
    <w:rsid w:val="004B14A8"/>
    <w:rsid w:val="004B43AB"/>
    <w:rsid w:val="004B6E92"/>
    <w:rsid w:val="004D6DBA"/>
    <w:rsid w:val="004D7BE0"/>
    <w:rsid w:val="004E18B9"/>
    <w:rsid w:val="004E2F0A"/>
    <w:rsid w:val="004E3272"/>
    <w:rsid w:val="004E7448"/>
    <w:rsid w:val="004F253F"/>
    <w:rsid w:val="00504B65"/>
    <w:rsid w:val="00521205"/>
    <w:rsid w:val="00533B0E"/>
    <w:rsid w:val="0055011B"/>
    <w:rsid w:val="0055677E"/>
    <w:rsid w:val="00557DA6"/>
    <w:rsid w:val="00591FE1"/>
    <w:rsid w:val="00597885"/>
    <w:rsid w:val="005B3C37"/>
    <w:rsid w:val="005B7EB9"/>
    <w:rsid w:val="005C2269"/>
    <w:rsid w:val="005C3730"/>
    <w:rsid w:val="005C5C70"/>
    <w:rsid w:val="005D4154"/>
    <w:rsid w:val="005D6CE8"/>
    <w:rsid w:val="005E6A9F"/>
    <w:rsid w:val="005F7C91"/>
    <w:rsid w:val="00600E42"/>
    <w:rsid w:val="00600FEB"/>
    <w:rsid w:val="00601DCD"/>
    <w:rsid w:val="00602074"/>
    <w:rsid w:val="00606C66"/>
    <w:rsid w:val="0061291A"/>
    <w:rsid w:val="00616115"/>
    <w:rsid w:val="00625568"/>
    <w:rsid w:val="00635C37"/>
    <w:rsid w:val="00666D1E"/>
    <w:rsid w:val="006704E3"/>
    <w:rsid w:val="0068030C"/>
    <w:rsid w:val="00692705"/>
    <w:rsid w:val="00697A13"/>
    <w:rsid w:val="006A511C"/>
    <w:rsid w:val="006A7BAC"/>
    <w:rsid w:val="006B0D67"/>
    <w:rsid w:val="006B16F0"/>
    <w:rsid w:val="006D599C"/>
    <w:rsid w:val="006E189D"/>
    <w:rsid w:val="006F45D6"/>
    <w:rsid w:val="00701757"/>
    <w:rsid w:val="00712828"/>
    <w:rsid w:val="007338C6"/>
    <w:rsid w:val="00751133"/>
    <w:rsid w:val="007536D6"/>
    <w:rsid w:val="007556C8"/>
    <w:rsid w:val="00755D3C"/>
    <w:rsid w:val="007706A9"/>
    <w:rsid w:val="007828B9"/>
    <w:rsid w:val="007841D0"/>
    <w:rsid w:val="007A11F1"/>
    <w:rsid w:val="007C24C0"/>
    <w:rsid w:val="007C44F4"/>
    <w:rsid w:val="007E214A"/>
    <w:rsid w:val="007F5490"/>
    <w:rsid w:val="00802BC9"/>
    <w:rsid w:val="00803D13"/>
    <w:rsid w:val="00826182"/>
    <w:rsid w:val="00835C9B"/>
    <w:rsid w:val="00842949"/>
    <w:rsid w:val="0085734D"/>
    <w:rsid w:val="00884DDA"/>
    <w:rsid w:val="0088523D"/>
    <w:rsid w:val="008964C7"/>
    <w:rsid w:val="008B5159"/>
    <w:rsid w:val="008D3BE0"/>
    <w:rsid w:val="008D7D68"/>
    <w:rsid w:val="008E22F0"/>
    <w:rsid w:val="008E2C6D"/>
    <w:rsid w:val="008F07D1"/>
    <w:rsid w:val="008F1F3A"/>
    <w:rsid w:val="008F72B8"/>
    <w:rsid w:val="008F741E"/>
    <w:rsid w:val="009161BB"/>
    <w:rsid w:val="00922356"/>
    <w:rsid w:val="00927DBB"/>
    <w:rsid w:val="009313D4"/>
    <w:rsid w:val="00942947"/>
    <w:rsid w:val="00954CC1"/>
    <w:rsid w:val="00962D0D"/>
    <w:rsid w:val="00962D95"/>
    <w:rsid w:val="009756EE"/>
    <w:rsid w:val="009808B9"/>
    <w:rsid w:val="009A3E67"/>
    <w:rsid w:val="009A7F20"/>
    <w:rsid w:val="009B5194"/>
    <w:rsid w:val="009B5DEB"/>
    <w:rsid w:val="009B632C"/>
    <w:rsid w:val="009C1B33"/>
    <w:rsid w:val="009C542D"/>
    <w:rsid w:val="009C6585"/>
    <w:rsid w:val="009D0BCB"/>
    <w:rsid w:val="009D440C"/>
    <w:rsid w:val="009D55DE"/>
    <w:rsid w:val="009E7426"/>
    <w:rsid w:val="009E783F"/>
    <w:rsid w:val="00A00A28"/>
    <w:rsid w:val="00A03453"/>
    <w:rsid w:val="00A131D7"/>
    <w:rsid w:val="00A232EC"/>
    <w:rsid w:val="00A26BC4"/>
    <w:rsid w:val="00A325C3"/>
    <w:rsid w:val="00A3270A"/>
    <w:rsid w:val="00A6795F"/>
    <w:rsid w:val="00AA123F"/>
    <w:rsid w:val="00AA4FCD"/>
    <w:rsid w:val="00AA5A25"/>
    <w:rsid w:val="00AA6290"/>
    <w:rsid w:val="00AB1805"/>
    <w:rsid w:val="00AB1FDB"/>
    <w:rsid w:val="00AB7D9D"/>
    <w:rsid w:val="00AC3B87"/>
    <w:rsid w:val="00AD09DB"/>
    <w:rsid w:val="00AD655C"/>
    <w:rsid w:val="00AE370D"/>
    <w:rsid w:val="00AF29AF"/>
    <w:rsid w:val="00B006DF"/>
    <w:rsid w:val="00B02C26"/>
    <w:rsid w:val="00B04E44"/>
    <w:rsid w:val="00B11708"/>
    <w:rsid w:val="00B31787"/>
    <w:rsid w:val="00B33FD9"/>
    <w:rsid w:val="00B342C5"/>
    <w:rsid w:val="00B347BB"/>
    <w:rsid w:val="00B4054B"/>
    <w:rsid w:val="00B44507"/>
    <w:rsid w:val="00B568BE"/>
    <w:rsid w:val="00B701EC"/>
    <w:rsid w:val="00B732AE"/>
    <w:rsid w:val="00B777F0"/>
    <w:rsid w:val="00B816A1"/>
    <w:rsid w:val="00B81FE7"/>
    <w:rsid w:val="00B94AAB"/>
    <w:rsid w:val="00B9555A"/>
    <w:rsid w:val="00BA0BB8"/>
    <w:rsid w:val="00BA6F74"/>
    <w:rsid w:val="00BB6331"/>
    <w:rsid w:val="00BC157F"/>
    <w:rsid w:val="00BC6015"/>
    <w:rsid w:val="00BD51D4"/>
    <w:rsid w:val="00BD6242"/>
    <w:rsid w:val="00BF0674"/>
    <w:rsid w:val="00BF156B"/>
    <w:rsid w:val="00BF5530"/>
    <w:rsid w:val="00C01720"/>
    <w:rsid w:val="00C04716"/>
    <w:rsid w:val="00C14E58"/>
    <w:rsid w:val="00C20193"/>
    <w:rsid w:val="00C210AD"/>
    <w:rsid w:val="00C439FD"/>
    <w:rsid w:val="00C51554"/>
    <w:rsid w:val="00C52DFA"/>
    <w:rsid w:val="00C62C3F"/>
    <w:rsid w:val="00C644FA"/>
    <w:rsid w:val="00C71A74"/>
    <w:rsid w:val="00C72F56"/>
    <w:rsid w:val="00C732A6"/>
    <w:rsid w:val="00C736DF"/>
    <w:rsid w:val="00C757E2"/>
    <w:rsid w:val="00C77B82"/>
    <w:rsid w:val="00C81E53"/>
    <w:rsid w:val="00CA464A"/>
    <w:rsid w:val="00CA7155"/>
    <w:rsid w:val="00CC457C"/>
    <w:rsid w:val="00CC6A50"/>
    <w:rsid w:val="00CD1AD2"/>
    <w:rsid w:val="00CE6480"/>
    <w:rsid w:val="00D01350"/>
    <w:rsid w:val="00D01912"/>
    <w:rsid w:val="00D063E6"/>
    <w:rsid w:val="00D15F82"/>
    <w:rsid w:val="00D2589B"/>
    <w:rsid w:val="00D25922"/>
    <w:rsid w:val="00D31273"/>
    <w:rsid w:val="00D31911"/>
    <w:rsid w:val="00D33E0A"/>
    <w:rsid w:val="00D36A28"/>
    <w:rsid w:val="00D41DC2"/>
    <w:rsid w:val="00D525D1"/>
    <w:rsid w:val="00D7318A"/>
    <w:rsid w:val="00D804BA"/>
    <w:rsid w:val="00D83F7B"/>
    <w:rsid w:val="00D90DCF"/>
    <w:rsid w:val="00DB3B1B"/>
    <w:rsid w:val="00DC7846"/>
    <w:rsid w:val="00DD23F2"/>
    <w:rsid w:val="00DD3F26"/>
    <w:rsid w:val="00DD5C43"/>
    <w:rsid w:val="00DE29D5"/>
    <w:rsid w:val="00DF797A"/>
    <w:rsid w:val="00E0777F"/>
    <w:rsid w:val="00E0779D"/>
    <w:rsid w:val="00E23DAF"/>
    <w:rsid w:val="00E418E6"/>
    <w:rsid w:val="00E500B9"/>
    <w:rsid w:val="00E52884"/>
    <w:rsid w:val="00E54C04"/>
    <w:rsid w:val="00E75876"/>
    <w:rsid w:val="00E83FD3"/>
    <w:rsid w:val="00E9308B"/>
    <w:rsid w:val="00E93FD1"/>
    <w:rsid w:val="00E969F6"/>
    <w:rsid w:val="00EA4254"/>
    <w:rsid w:val="00EB177E"/>
    <w:rsid w:val="00ED0F91"/>
    <w:rsid w:val="00ED687E"/>
    <w:rsid w:val="00ED79F0"/>
    <w:rsid w:val="00EF230C"/>
    <w:rsid w:val="00EF7A26"/>
    <w:rsid w:val="00F023AD"/>
    <w:rsid w:val="00F31EC9"/>
    <w:rsid w:val="00F548E0"/>
    <w:rsid w:val="00F573F5"/>
    <w:rsid w:val="00F61F96"/>
    <w:rsid w:val="00F84CF9"/>
    <w:rsid w:val="00F84D82"/>
    <w:rsid w:val="00F8742F"/>
    <w:rsid w:val="00F9073B"/>
    <w:rsid w:val="00F95FE5"/>
    <w:rsid w:val="00FA1060"/>
    <w:rsid w:val="00FC4994"/>
    <w:rsid w:val="00FD2F0E"/>
    <w:rsid w:val="00FD5CCD"/>
    <w:rsid w:val="00FE633F"/>
    <w:rsid w:val="00FF2587"/>
    <w:rsid w:val="00FF3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BA30C7"/>
  <w15:docId w15:val="{FDD323BB-134D-456B-83CB-766991E64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795F"/>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sid w:val="00011816"/>
    <w:rPr>
      <w:rFonts w:ascii="Tahoma" w:hAnsi="Tahoma" w:cs="Tahoma"/>
      <w:sz w:val="16"/>
      <w:szCs w:val="16"/>
    </w:rPr>
  </w:style>
  <w:style w:type="table" w:styleId="TableGrid">
    <w:name w:val="Table Grid"/>
    <w:basedOn w:val="TableNormal"/>
    <w:rsid w:val="00D36A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ED0F91"/>
    <w:pPr>
      <w:ind w:left="720"/>
      <w:contextualSpacing/>
    </w:pPr>
  </w:style>
  <w:style w:type="character" w:customStyle="1" w:styleId="HeaderChar">
    <w:name w:val="Header Char"/>
    <w:link w:val="Header"/>
    <w:uiPriority w:val="99"/>
    <w:rsid w:val="00B33FD9"/>
    <w:rPr>
      <w:lang w:val="en-US" w:eastAsia="en-US"/>
    </w:rPr>
  </w:style>
  <w:style w:type="character" w:customStyle="1" w:styleId="FooterChar">
    <w:name w:val="Footer Char"/>
    <w:link w:val="Footer"/>
    <w:uiPriority w:val="99"/>
    <w:rsid w:val="00B33FD9"/>
    <w:rPr>
      <w:lang w:val="en-US" w:eastAsia="en-US"/>
    </w:rPr>
  </w:style>
  <w:style w:type="character" w:styleId="PlaceholderText">
    <w:name w:val="Placeholder Text"/>
    <w:basedOn w:val="DefaultParagraphFont"/>
    <w:uiPriority w:val="99"/>
    <w:semiHidden/>
    <w:rsid w:val="00E969F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08098">
      <w:bodyDiv w:val="1"/>
      <w:marLeft w:val="0"/>
      <w:marRight w:val="0"/>
      <w:marTop w:val="0"/>
      <w:marBottom w:val="0"/>
      <w:divBdr>
        <w:top w:val="none" w:sz="0" w:space="0" w:color="auto"/>
        <w:left w:val="none" w:sz="0" w:space="0" w:color="auto"/>
        <w:bottom w:val="none" w:sz="0" w:space="0" w:color="auto"/>
        <w:right w:val="none" w:sz="0" w:space="0" w:color="auto"/>
      </w:divBdr>
    </w:div>
    <w:div w:id="72897152">
      <w:bodyDiv w:val="1"/>
      <w:marLeft w:val="0"/>
      <w:marRight w:val="0"/>
      <w:marTop w:val="0"/>
      <w:marBottom w:val="0"/>
      <w:divBdr>
        <w:top w:val="none" w:sz="0" w:space="0" w:color="auto"/>
        <w:left w:val="none" w:sz="0" w:space="0" w:color="auto"/>
        <w:bottom w:val="none" w:sz="0" w:space="0" w:color="auto"/>
        <w:right w:val="none" w:sz="0" w:space="0" w:color="auto"/>
      </w:divBdr>
    </w:div>
    <w:div w:id="260916945">
      <w:bodyDiv w:val="1"/>
      <w:marLeft w:val="0"/>
      <w:marRight w:val="0"/>
      <w:marTop w:val="0"/>
      <w:marBottom w:val="0"/>
      <w:divBdr>
        <w:top w:val="none" w:sz="0" w:space="0" w:color="auto"/>
        <w:left w:val="none" w:sz="0" w:space="0" w:color="auto"/>
        <w:bottom w:val="none" w:sz="0" w:space="0" w:color="auto"/>
        <w:right w:val="none" w:sz="0" w:space="0" w:color="auto"/>
      </w:divBdr>
    </w:div>
    <w:div w:id="319581068">
      <w:bodyDiv w:val="1"/>
      <w:marLeft w:val="0"/>
      <w:marRight w:val="0"/>
      <w:marTop w:val="0"/>
      <w:marBottom w:val="0"/>
      <w:divBdr>
        <w:top w:val="none" w:sz="0" w:space="0" w:color="auto"/>
        <w:left w:val="none" w:sz="0" w:space="0" w:color="auto"/>
        <w:bottom w:val="none" w:sz="0" w:space="0" w:color="auto"/>
        <w:right w:val="none" w:sz="0" w:space="0" w:color="auto"/>
      </w:divBdr>
    </w:div>
    <w:div w:id="454063391">
      <w:bodyDiv w:val="1"/>
      <w:marLeft w:val="0"/>
      <w:marRight w:val="0"/>
      <w:marTop w:val="0"/>
      <w:marBottom w:val="0"/>
      <w:divBdr>
        <w:top w:val="none" w:sz="0" w:space="0" w:color="auto"/>
        <w:left w:val="none" w:sz="0" w:space="0" w:color="auto"/>
        <w:bottom w:val="none" w:sz="0" w:space="0" w:color="auto"/>
        <w:right w:val="none" w:sz="0" w:space="0" w:color="auto"/>
      </w:divBdr>
    </w:div>
    <w:div w:id="456261910">
      <w:bodyDiv w:val="1"/>
      <w:marLeft w:val="0"/>
      <w:marRight w:val="0"/>
      <w:marTop w:val="0"/>
      <w:marBottom w:val="0"/>
      <w:divBdr>
        <w:top w:val="none" w:sz="0" w:space="0" w:color="auto"/>
        <w:left w:val="none" w:sz="0" w:space="0" w:color="auto"/>
        <w:bottom w:val="none" w:sz="0" w:space="0" w:color="auto"/>
        <w:right w:val="none" w:sz="0" w:space="0" w:color="auto"/>
      </w:divBdr>
    </w:div>
    <w:div w:id="481509468">
      <w:bodyDiv w:val="1"/>
      <w:marLeft w:val="0"/>
      <w:marRight w:val="0"/>
      <w:marTop w:val="0"/>
      <w:marBottom w:val="0"/>
      <w:divBdr>
        <w:top w:val="none" w:sz="0" w:space="0" w:color="auto"/>
        <w:left w:val="none" w:sz="0" w:space="0" w:color="auto"/>
        <w:bottom w:val="none" w:sz="0" w:space="0" w:color="auto"/>
        <w:right w:val="none" w:sz="0" w:space="0" w:color="auto"/>
      </w:divBdr>
    </w:div>
    <w:div w:id="549652076">
      <w:bodyDiv w:val="1"/>
      <w:marLeft w:val="0"/>
      <w:marRight w:val="0"/>
      <w:marTop w:val="0"/>
      <w:marBottom w:val="0"/>
      <w:divBdr>
        <w:top w:val="none" w:sz="0" w:space="0" w:color="auto"/>
        <w:left w:val="none" w:sz="0" w:space="0" w:color="auto"/>
        <w:bottom w:val="none" w:sz="0" w:space="0" w:color="auto"/>
        <w:right w:val="none" w:sz="0" w:space="0" w:color="auto"/>
      </w:divBdr>
    </w:div>
    <w:div w:id="628172441">
      <w:bodyDiv w:val="1"/>
      <w:marLeft w:val="0"/>
      <w:marRight w:val="0"/>
      <w:marTop w:val="0"/>
      <w:marBottom w:val="0"/>
      <w:divBdr>
        <w:top w:val="none" w:sz="0" w:space="0" w:color="auto"/>
        <w:left w:val="none" w:sz="0" w:space="0" w:color="auto"/>
        <w:bottom w:val="none" w:sz="0" w:space="0" w:color="auto"/>
        <w:right w:val="none" w:sz="0" w:space="0" w:color="auto"/>
      </w:divBdr>
    </w:div>
    <w:div w:id="745609191">
      <w:bodyDiv w:val="1"/>
      <w:marLeft w:val="0"/>
      <w:marRight w:val="0"/>
      <w:marTop w:val="0"/>
      <w:marBottom w:val="0"/>
      <w:divBdr>
        <w:top w:val="none" w:sz="0" w:space="0" w:color="auto"/>
        <w:left w:val="none" w:sz="0" w:space="0" w:color="auto"/>
        <w:bottom w:val="none" w:sz="0" w:space="0" w:color="auto"/>
        <w:right w:val="none" w:sz="0" w:space="0" w:color="auto"/>
      </w:divBdr>
    </w:div>
    <w:div w:id="813254159">
      <w:bodyDiv w:val="1"/>
      <w:marLeft w:val="0"/>
      <w:marRight w:val="0"/>
      <w:marTop w:val="0"/>
      <w:marBottom w:val="0"/>
      <w:divBdr>
        <w:top w:val="none" w:sz="0" w:space="0" w:color="auto"/>
        <w:left w:val="none" w:sz="0" w:space="0" w:color="auto"/>
        <w:bottom w:val="none" w:sz="0" w:space="0" w:color="auto"/>
        <w:right w:val="none" w:sz="0" w:space="0" w:color="auto"/>
      </w:divBdr>
    </w:div>
    <w:div w:id="914048028">
      <w:bodyDiv w:val="1"/>
      <w:marLeft w:val="0"/>
      <w:marRight w:val="0"/>
      <w:marTop w:val="0"/>
      <w:marBottom w:val="0"/>
      <w:divBdr>
        <w:top w:val="none" w:sz="0" w:space="0" w:color="auto"/>
        <w:left w:val="none" w:sz="0" w:space="0" w:color="auto"/>
        <w:bottom w:val="none" w:sz="0" w:space="0" w:color="auto"/>
        <w:right w:val="none" w:sz="0" w:space="0" w:color="auto"/>
      </w:divBdr>
    </w:div>
    <w:div w:id="980227982">
      <w:bodyDiv w:val="1"/>
      <w:marLeft w:val="0"/>
      <w:marRight w:val="0"/>
      <w:marTop w:val="0"/>
      <w:marBottom w:val="0"/>
      <w:divBdr>
        <w:top w:val="none" w:sz="0" w:space="0" w:color="auto"/>
        <w:left w:val="none" w:sz="0" w:space="0" w:color="auto"/>
        <w:bottom w:val="none" w:sz="0" w:space="0" w:color="auto"/>
        <w:right w:val="none" w:sz="0" w:space="0" w:color="auto"/>
      </w:divBdr>
    </w:div>
    <w:div w:id="1029144048">
      <w:bodyDiv w:val="1"/>
      <w:marLeft w:val="0"/>
      <w:marRight w:val="0"/>
      <w:marTop w:val="0"/>
      <w:marBottom w:val="0"/>
      <w:divBdr>
        <w:top w:val="none" w:sz="0" w:space="0" w:color="auto"/>
        <w:left w:val="none" w:sz="0" w:space="0" w:color="auto"/>
        <w:bottom w:val="none" w:sz="0" w:space="0" w:color="auto"/>
        <w:right w:val="none" w:sz="0" w:space="0" w:color="auto"/>
      </w:divBdr>
    </w:div>
    <w:div w:id="1152605433">
      <w:bodyDiv w:val="1"/>
      <w:marLeft w:val="0"/>
      <w:marRight w:val="0"/>
      <w:marTop w:val="0"/>
      <w:marBottom w:val="0"/>
      <w:divBdr>
        <w:top w:val="none" w:sz="0" w:space="0" w:color="auto"/>
        <w:left w:val="none" w:sz="0" w:space="0" w:color="auto"/>
        <w:bottom w:val="none" w:sz="0" w:space="0" w:color="auto"/>
        <w:right w:val="none" w:sz="0" w:space="0" w:color="auto"/>
      </w:divBdr>
    </w:div>
    <w:div w:id="1357924634">
      <w:bodyDiv w:val="1"/>
      <w:marLeft w:val="0"/>
      <w:marRight w:val="0"/>
      <w:marTop w:val="0"/>
      <w:marBottom w:val="0"/>
      <w:divBdr>
        <w:top w:val="none" w:sz="0" w:space="0" w:color="auto"/>
        <w:left w:val="none" w:sz="0" w:space="0" w:color="auto"/>
        <w:bottom w:val="none" w:sz="0" w:space="0" w:color="auto"/>
        <w:right w:val="none" w:sz="0" w:space="0" w:color="auto"/>
      </w:divBdr>
    </w:div>
    <w:div w:id="1712880891">
      <w:bodyDiv w:val="1"/>
      <w:marLeft w:val="0"/>
      <w:marRight w:val="0"/>
      <w:marTop w:val="0"/>
      <w:marBottom w:val="0"/>
      <w:divBdr>
        <w:top w:val="none" w:sz="0" w:space="0" w:color="auto"/>
        <w:left w:val="none" w:sz="0" w:space="0" w:color="auto"/>
        <w:bottom w:val="none" w:sz="0" w:space="0" w:color="auto"/>
        <w:right w:val="none" w:sz="0" w:space="0" w:color="auto"/>
      </w:divBdr>
    </w:div>
    <w:div w:id="1719818370">
      <w:bodyDiv w:val="1"/>
      <w:marLeft w:val="0"/>
      <w:marRight w:val="0"/>
      <w:marTop w:val="0"/>
      <w:marBottom w:val="0"/>
      <w:divBdr>
        <w:top w:val="none" w:sz="0" w:space="0" w:color="auto"/>
        <w:left w:val="none" w:sz="0" w:space="0" w:color="auto"/>
        <w:bottom w:val="none" w:sz="0" w:space="0" w:color="auto"/>
        <w:right w:val="none" w:sz="0" w:space="0" w:color="auto"/>
      </w:divBdr>
    </w:div>
    <w:div w:id="1896159515">
      <w:bodyDiv w:val="1"/>
      <w:marLeft w:val="0"/>
      <w:marRight w:val="0"/>
      <w:marTop w:val="0"/>
      <w:marBottom w:val="0"/>
      <w:divBdr>
        <w:top w:val="none" w:sz="0" w:space="0" w:color="auto"/>
        <w:left w:val="none" w:sz="0" w:space="0" w:color="auto"/>
        <w:bottom w:val="none" w:sz="0" w:space="0" w:color="auto"/>
        <w:right w:val="none" w:sz="0" w:space="0" w:color="auto"/>
      </w:divBdr>
    </w:div>
    <w:div w:id="203464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63DEB317-8980-4FEA-8F7F-B711650840CA}"/>
      </w:docPartPr>
      <w:docPartBody>
        <w:p w:rsidR="00EB16EF" w:rsidRDefault="00B2032C">
          <w:r w:rsidRPr="00CB570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032C"/>
    <w:rsid w:val="000B74D5"/>
    <w:rsid w:val="001D5D54"/>
    <w:rsid w:val="0032122B"/>
    <w:rsid w:val="003F1F69"/>
    <w:rsid w:val="005871D0"/>
    <w:rsid w:val="006A5665"/>
    <w:rsid w:val="00B2032C"/>
    <w:rsid w:val="00BA64E0"/>
    <w:rsid w:val="00CC7907"/>
    <w:rsid w:val="00D64DAD"/>
    <w:rsid w:val="00EB16EF"/>
    <w:rsid w:val="00ED2A89"/>
    <w:rsid w:val="00F32B3D"/>
    <w:rsid w:val="00F72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032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915A9-CF44-4EE8-9C7B-49393F7B0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816</Words>
  <Characters>4655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VersaCold</Company>
  <LinksUpToDate>false</LinksUpToDate>
  <CharactersWithSpaces>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Dorval</dc:creator>
  <cp:lastModifiedBy>deBoer, Dave</cp:lastModifiedBy>
  <cp:revision>2</cp:revision>
  <cp:lastPrinted>2019-11-14T19:11:00Z</cp:lastPrinted>
  <dcterms:created xsi:type="dcterms:W3CDTF">2023-10-27T01:47:00Z</dcterms:created>
  <dcterms:modified xsi:type="dcterms:W3CDTF">2023-10-27T01:47:00Z</dcterms:modified>
</cp:coreProperties>
</file>